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4DAD">
      <w:pPr>
        <w:tabs>
          <w:tab w:val="left" w:pos="420"/>
        </w:tabs>
        <w:spacing w:before="166" w:beforeLines="50" w:line="480" w:lineRule="auto"/>
        <w:jc w:val="center"/>
        <w:rPr>
          <w:rFonts w:hint="eastAsia" w:ascii="宋体" w:hAnsi="宋体" w:eastAsia="宋体"/>
          <w:b/>
          <w:spacing w:val="36"/>
          <w:sz w:val="72"/>
          <w:lang w:eastAsia="zh-CN"/>
          <w14:shadow w14:blurRad="50800" w14:dist="38100" w14:dir="2700000" w14:sx="100000" w14:sy="100000" w14:kx="0" w14:ky="0" w14:algn="tl">
            <w14:srgbClr w14:val="000000">
              <w14:alpha w14:val="60000"/>
            </w14:srgbClr>
          </w14:shadow>
        </w:rPr>
      </w:pPr>
      <w:bookmarkStart w:id="0" w:name="_Hlk171952373"/>
      <w:r>
        <w:rPr>
          <w:rFonts w:hint="eastAsia" w:ascii="宋体" w:hAnsi="宋体" w:cs="宋体"/>
          <w:b/>
          <w:sz w:val="44"/>
          <w:szCs w:val="44"/>
          <w:lang w:eastAsia="zh-CN"/>
        </w:rPr>
        <w:t>裕安区妇幼保健院维生素外送检测服务项目</w:t>
      </w:r>
    </w:p>
    <w:p w14:paraId="77EA65F4">
      <w:pPr>
        <w:tabs>
          <w:tab w:val="left" w:pos="420"/>
        </w:tabs>
        <w:spacing w:before="166" w:beforeLines="50" w:line="480" w:lineRule="auto"/>
        <w:jc w:val="center"/>
        <w:rPr>
          <w:rFonts w:hint="eastAsia" w:ascii="宋体" w:hAnsi="宋体"/>
          <w:b/>
          <w:spacing w:val="36"/>
          <w:sz w:val="72"/>
          <w14:shadow w14:blurRad="50800" w14:dist="38100" w14:dir="2700000" w14:sx="100000" w14:sy="100000" w14:kx="0" w14:ky="0" w14:algn="tl">
            <w14:srgbClr w14:val="000000">
              <w14:alpha w14:val="60000"/>
            </w14:srgbClr>
          </w14:shadow>
        </w:rPr>
      </w:pPr>
    </w:p>
    <w:p w14:paraId="4B178BB5">
      <w:pPr>
        <w:tabs>
          <w:tab w:val="left" w:pos="315"/>
          <w:tab w:val="left" w:pos="8820"/>
        </w:tabs>
        <w:spacing w:line="480" w:lineRule="auto"/>
        <w:ind w:right="267" w:rightChars="127"/>
        <w:jc w:val="center"/>
        <w:rPr>
          <w:rFonts w:hint="eastAsia" w:ascii="宋体" w:hAnsi="宋体"/>
          <w:b/>
          <w:bCs/>
          <w:spacing w:val="36"/>
          <w:sz w:val="72"/>
          <w14:shadow w14:blurRad="50800" w14:dist="38100" w14:dir="2700000" w14:sx="100000" w14:sy="100000" w14:kx="0" w14:ky="0" w14:algn="tl">
            <w14:srgbClr w14:val="000000">
              <w14:alpha w14:val="60000"/>
            </w14:srgbClr>
          </w14:shadow>
        </w:rPr>
      </w:pPr>
      <w:r>
        <w:rPr>
          <w:rFonts w:hint="eastAsia" w:ascii="宋体" w:hAnsi="宋体"/>
          <w:b/>
          <w:bCs/>
          <w:spacing w:val="36"/>
          <w:sz w:val="72"/>
          <w14:shadow w14:blurRad="50800" w14:dist="38100" w14:dir="2700000" w14:sx="100000" w14:sy="100000" w14:kx="0" w14:ky="0" w14:algn="tl">
            <w14:srgbClr w14:val="000000">
              <w14:alpha w14:val="60000"/>
            </w14:srgbClr>
          </w14:shadow>
        </w:rPr>
        <w:t xml:space="preserve"> </w:t>
      </w:r>
    </w:p>
    <w:p w14:paraId="22DC20CF">
      <w:pPr>
        <w:tabs>
          <w:tab w:val="left" w:pos="315"/>
          <w:tab w:val="left" w:pos="8820"/>
        </w:tabs>
        <w:spacing w:line="480" w:lineRule="auto"/>
        <w:ind w:right="267" w:rightChars="127"/>
        <w:jc w:val="center"/>
        <w:rPr>
          <w:rFonts w:hint="eastAsia" w:ascii="宋体" w:hAnsi="宋体"/>
          <w:b/>
          <w:bCs/>
          <w:spacing w:val="36"/>
          <w:sz w:val="52"/>
          <w:szCs w:val="52"/>
          <w14:shadow w14:blurRad="50800" w14:dist="38100" w14:dir="2700000" w14:sx="100000" w14:sy="100000" w14:kx="0" w14:ky="0" w14:algn="tl">
            <w14:srgbClr w14:val="000000">
              <w14:alpha w14:val="60000"/>
            </w14:srgbClr>
          </w14:shadow>
        </w:rPr>
      </w:pPr>
      <w:r>
        <w:rPr>
          <w:rFonts w:hint="eastAsia" w:ascii="宋体" w:hAnsi="宋体"/>
          <w:b/>
          <w:bCs/>
          <w:spacing w:val="36"/>
          <w:sz w:val="52"/>
          <w:szCs w:val="52"/>
          <w14:shadow w14:blurRad="50800" w14:dist="38100" w14:dir="2700000" w14:sx="100000" w14:sy="100000" w14:kx="0" w14:ky="0" w14:algn="tl">
            <w14:srgbClr w14:val="000000">
              <w14:alpha w14:val="60000"/>
            </w14:srgbClr>
          </w14:shadow>
        </w:rPr>
        <w:t>竞争性磋商文件</w:t>
      </w:r>
    </w:p>
    <w:p w14:paraId="12D25E85">
      <w:pPr>
        <w:tabs>
          <w:tab w:val="left" w:pos="315"/>
          <w:tab w:val="left" w:pos="8820"/>
        </w:tabs>
        <w:spacing w:line="480" w:lineRule="auto"/>
        <w:ind w:right="267" w:rightChars="127"/>
        <w:jc w:val="center"/>
        <w:rPr>
          <w:rFonts w:hint="default" w:ascii="宋体" w:hAnsi="宋体" w:eastAsia="宋体"/>
          <w:bCs/>
          <w:spacing w:val="36"/>
          <w:sz w:val="32"/>
          <w:lang w:val="en-US" w:eastAsia="zh-CN"/>
        </w:rPr>
      </w:pPr>
      <w:r>
        <w:rPr>
          <w:rFonts w:hint="eastAsia" w:ascii="宋体" w:hAnsi="宋体"/>
          <w:bCs/>
          <w:spacing w:val="36"/>
          <w:sz w:val="24"/>
          <w:szCs w:val="52"/>
        </w:rPr>
        <w:t>采购编号：</w:t>
      </w:r>
      <w:r>
        <w:rPr>
          <w:rFonts w:hint="eastAsia" w:ascii="宋体" w:hAnsi="宋体"/>
          <w:bCs/>
          <w:spacing w:val="36"/>
          <w:sz w:val="24"/>
          <w:szCs w:val="52"/>
          <w:lang w:eastAsia="zh-CN"/>
        </w:rPr>
        <w:t>裕FY2025F0</w:t>
      </w:r>
      <w:r>
        <w:rPr>
          <w:rFonts w:hint="eastAsia" w:ascii="宋体" w:hAnsi="宋体"/>
          <w:bCs/>
          <w:spacing w:val="36"/>
          <w:sz w:val="24"/>
          <w:szCs w:val="52"/>
          <w:lang w:val="en-US" w:eastAsia="zh-CN"/>
        </w:rPr>
        <w:t>10</w:t>
      </w:r>
    </w:p>
    <w:p w14:paraId="017FE20F">
      <w:pPr>
        <w:tabs>
          <w:tab w:val="left" w:pos="315"/>
          <w:tab w:val="left" w:pos="8820"/>
        </w:tabs>
        <w:spacing w:line="480" w:lineRule="auto"/>
        <w:ind w:right="267" w:rightChars="127"/>
        <w:jc w:val="center"/>
        <w:rPr>
          <w:rFonts w:ascii="宋体" w:hAnsi="宋体"/>
          <w:bCs/>
          <w:spacing w:val="36"/>
          <w:sz w:val="32"/>
        </w:rPr>
      </w:pPr>
    </w:p>
    <w:p w14:paraId="785B08A2">
      <w:pPr>
        <w:tabs>
          <w:tab w:val="left" w:pos="315"/>
          <w:tab w:val="left" w:pos="8820"/>
        </w:tabs>
        <w:spacing w:line="480" w:lineRule="auto"/>
        <w:ind w:right="267" w:rightChars="127"/>
        <w:jc w:val="center"/>
        <w:rPr>
          <w:rFonts w:hint="eastAsia" w:ascii="宋体" w:hAnsi="宋体"/>
          <w:bCs/>
          <w:spacing w:val="36"/>
          <w:sz w:val="32"/>
        </w:rPr>
      </w:pPr>
    </w:p>
    <w:p w14:paraId="0386CB46">
      <w:pPr>
        <w:widowControl/>
        <w:jc w:val="center"/>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"C:\\Users\\Administrator\\Documents\\tencent files\\460186142\\filerecv\\Documents\\tencent files\\460186142\\filerecv\\Application Data\\Tencent\\Users\\448134626\\QQ\\WinTemp\\RichOle\\WQM`)2`1}5NIT0EM@MU(FGN.jpg" \* MERGEFORMAT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428750" cy="1714500"/>
            <wp:effectExtent l="0" t="0" r="0" b="0"/>
            <wp:docPr id="1" name="图片 1" descr="WQM`)2`1}5NIT0EM@MU(F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QM`)2`1}5NIT0EM@MU(FGN"/>
                    <pic:cNvPicPr>
                      <a:picLocks noChangeAspect="1"/>
                    </pic:cNvPicPr>
                  </pic:nvPicPr>
                  <pic:blipFill>
                    <a:blip r:embed="rId7"/>
                    <a:stretch>
                      <a:fillRect/>
                    </a:stretch>
                  </pic:blipFill>
                  <pic:spPr>
                    <a:xfrm>
                      <a:off x="0" y="0"/>
                      <a:ext cx="1428750" cy="1714500"/>
                    </a:xfrm>
                    <a:prstGeom prst="rect">
                      <a:avLst/>
                    </a:prstGeom>
                    <a:noFill/>
                    <a:ln>
                      <a:noFill/>
                    </a:ln>
                  </pic:spPr>
                </pic:pic>
              </a:graphicData>
            </a:graphic>
          </wp:inline>
        </w:drawing>
      </w:r>
      <w:r>
        <w:rPr>
          <w:rFonts w:ascii="宋体" w:hAnsi="宋体" w:cs="宋体"/>
          <w:kern w:val="0"/>
          <w:sz w:val="24"/>
          <w:szCs w:val="24"/>
        </w:rPr>
        <w:fldChar w:fldCharType="end"/>
      </w:r>
    </w:p>
    <w:p w14:paraId="22BB9D27">
      <w:pPr>
        <w:widowControl/>
        <w:ind w:firstLine="3000" w:firstLineChars="1250"/>
        <w:jc w:val="left"/>
        <w:rPr>
          <w:rFonts w:hint="eastAsia" w:ascii="宋体" w:hAnsi="宋体" w:cs="宋体"/>
          <w:kern w:val="0"/>
          <w:sz w:val="24"/>
          <w:szCs w:val="24"/>
        </w:rPr>
      </w:pPr>
    </w:p>
    <w:p w14:paraId="14182268">
      <w:pPr>
        <w:tabs>
          <w:tab w:val="left" w:pos="315"/>
          <w:tab w:val="left" w:pos="8820"/>
        </w:tabs>
        <w:spacing w:before="332" w:beforeLines="100" w:after="166" w:afterLines="50" w:line="240" w:lineRule="exact"/>
        <w:ind w:right="267" w:rightChars="127"/>
        <w:rPr>
          <w:rFonts w:hint="eastAsia" w:ascii="宋体" w:hAnsi="宋体"/>
          <w:b/>
          <w:sz w:val="30"/>
          <w:szCs w:val="30"/>
          <w:u w:val="single"/>
        </w:rPr>
      </w:pPr>
    </w:p>
    <w:p w14:paraId="7B1A90AE">
      <w:pPr>
        <w:pStyle w:val="33"/>
        <w:rPr>
          <w:rFonts w:hint="eastAsia"/>
        </w:rPr>
      </w:pPr>
    </w:p>
    <w:p w14:paraId="7EB89BB3">
      <w:pPr>
        <w:tabs>
          <w:tab w:val="left" w:pos="315"/>
          <w:tab w:val="left" w:pos="8820"/>
        </w:tabs>
        <w:spacing w:before="332" w:beforeLines="100" w:after="166" w:afterLines="50" w:line="240" w:lineRule="exact"/>
        <w:ind w:right="267" w:rightChars="127"/>
        <w:rPr>
          <w:rFonts w:hint="eastAsia" w:ascii="宋体" w:hAnsi="宋体"/>
          <w:b/>
          <w:sz w:val="30"/>
          <w:szCs w:val="30"/>
          <w:u w:val="single"/>
        </w:rPr>
      </w:pPr>
    </w:p>
    <w:p w14:paraId="1C895B2B">
      <w:pPr>
        <w:tabs>
          <w:tab w:val="left" w:pos="315"/>
          <w:tab w:val="left" w:pos="8820"/>
        </w:tabs>
        <w:spacing w:before="332" w:beforeLines="100" w:after="166" w:afterLines="50" w:line="240" w:lineRule="exact"/>
        <w:ind w:right="267" w:rightChars="127"/>
        <w:jc w:val="center"/>
        <w:rPr>
          <w:rFonts w:hint="eastAsia" w:ascii="宋体" w:hAnsi="宋体"/>
          <w:b/>
          <w:sz w:val="30"/>
          <w:szCs w:val="30"/>
          <w:u w:val="single"/>
        </w:rPr>
      </w:pPr>
      <w:r>
        <w:rPr>
          <w:rFonts w:hint="eastAsia" w:ascii="楷体_GB2312" w:eastAsia="楷体_GB2312"/>
          <w:b/>
          <w:sz w:val="32"/>
          <w:szCs w:val="32"/>
        </w:rPr>
        <w:t xml:space="preserve"> 采购单位：六安市裕安区妇幼保健院 </w:t>
      </w:r>
    </w:p>
    <w:p w14:paraId="22B32B8C">
      <w:pPr>
        <w:pStyle w:val="16"/>
        <w:jc w:val="center"/>
        <w:rPr>
          <w:rFonts w:hint="eastAsia" w:ascii="楷体_GB2312" w:hAnsi="Times New Roman" w:eastAsia="楷体_GB2312"/>
          <w:b/>
          <w:sz w:val="32"/>
          <w:szCs w:val="32"/>
        </w:rPr>
      </w:pPr>
      <w:r>
        <w:rPr>
          <w:rFonts w:hint="eastAsia" w:ascii="楷体_GB2312" w:hAnsi="Times New Roman" w:eastAsia="楷体_GB2312"/>
          <w:b/>
          <w:sz w:val="32"/>
          <w:szCs w:val="32"/>
        </w:rPr>
        <w:t>采购代理机构：</w:t>
      </w:r>
      <w:r>
        <w:rPr>
          <w:rFonts w:ascii="楷体_GB2312" w:hAnsi="Times New Roman" w:eastAsia="楷体_GB2312"/>
          <w:b/>
          <w:sz w:val="32"/>
          <w:szCs w:val="32"/>
        </w:rPr>
        <w:t>六安鑫祺工程项目管理有限公司</w:t>
      </w:r>
    </w:p>
    <w:p w14:paraId="30C53AD4">
      <w:pPr>
        <w:pStyle w:val="16"/>
        <w:jc w:val="center"/>
        <w:rPr>
          <w:rFonts w:hint="eastAsia" w:ascii="楷体_GB2312" w:eastAsia="楷体_GB2312"/>
          <w:b/>
          <w:sz w:val="32"/>
          <w:szCs w:val="32"/>
        </w:rPr>
      </w:pPr>
      <w:r>
        <w:rPr>
          <w:rFonts w:hint="eastAsia" w:ascii="楷体_GB2312" w:eastAsia="楷体_GB2312"/>
          <w:b/>
          <w:sz w:val="32"/>
          <w:szCs w:val="32"/>
        </w:rPr>
        <w:t>二〇二</w:t>
      </w:r>
      <w:r>
        <w:rPr>
          <w:rFonts w:hint="eastAsia" w:ascii="楷体_GB2312" w:eastAsia="楷体_GB2312"/>
          <w:b/>
          <w:sz w:val="32"/>
          <w:szCs w:val="32"/>
          <w:lang w:val="en-US" w:eastAsia="zh-CN"/>
        </w:rPr>
        <w:t>五</w:t>
      </w:r>
      <w:r>
        <w:rPr>
          <w:rFonts w:hint="eastAsia" w:ascii="楷体_GB2312" w:eastAsia="楷体_GB2312"/>
          <w:b/>
          <w:sz w:val="32"/>
          <w:szCs w:val="32"/>
        </w:rPr>
        <w:t>年</w:t>
      </w:r>
      <w:r>
        <w:rPr>
          <w:rFonts w:hint="eastAsia" w:ascii="楷体_GB2312" w:eastAsia="楷体_GB2312"/>
          <w:b/>
          <w:sz w:val="32"/>
          <w:szCs w:val="32"/>
          <w:lang w:val="en-US" w:eastAsia="zh-CN"/>
        </w:rPr>
        <w:t>六</w:t>
      </w:r>
      <w:r>
        <w:rPr>
          <w:rFonts w:hint="eastAsia" w:ascii="楷体_GB2312" w:eastAsia="楷体_GB2312"/>
          <w:b/>
          <w:sz w:val="32"/>
          <w:szCs w:val="32"/>
        </w:rPr>
        <w:t>月</w:t>
      </w:r>
    </w:p>
    <w:bookmarkEnd w:id="0"/>
    <w:p w14:paraId="3F417266">
      <w:pPr>
        <w:spacing w:after="156" w:afterLines="50"/>
        <w:jc w:val="center"/>
        <w:rPr>
          <w:rFonts w:hint="eastAsia" w:ascii="宋体" w:hAnsi="宋体" w:cs="宋体"/>
          <w:b/>
          <w:sz w:val="36"/>
          <w:szCs w:val="36"/>
        </w:rPr>
      </w:pPr>
    </w:p>
    <w:p w14:paraId="3E10E047">
      <w:pPr>
        <w:spacing w:after="156" w:afterLines="50"/>
        <w:jc w:val="center"/>
        <w:rPr>
          <w:rFonts w:hint="eastAsia" w:ascii="宋体" w:hAnsi="宋体" w:cs="宋体"/>
          <w:sz w:val="36"/>
          <w:szCs w:val="36"/>
        </w:rPr>
      </w:pPr>
      <w:r>
        <w:rPr>
          <w:rFonts w:hint="eastAsia" w:ascii="宋体" w:hAnsi="宋体" w:cs="宋体"/>
          <w:b/>
          <w:sz w:val="36"/>
          <w:szCs w:val="36"/>
        </w:rPr>
        <w:t>目  录</w:t>
      </w:r>
    </w:p>
    <w:p w14:paraId="2878E4D4">
      <w:pPr>
        <w:pStyle w:val="27"/>
        <w:tabs>
          <w:tab w:val="right" w:leader="dot" w:pos="8844"/>
        </w:tabs>
        <w:spacing w:line="400" w:lineRule="exact"/>
        <w:ind w:leftChars="0"/>
        <w:rPr>
          <w:rFonts w:hint="eastAsia"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"_Toc1863" </w:instrText>
      </w:r>
      <w:r>
        <w:fldChar w:fldCharType="separate"/>
      </w:r>
      <w:r>
        <w:rPr>
          <w:rFonts w:hint="eastAsia" w:ascii="宋体" w:hAnsi="宋体" w:cs="宋体"/>
          <w:b/>
          <w:bCs/>
          <w:sz w:val="24"/>
          <w:szCs w:val="24"/>
        </w:rPr>
        <w:t>竞争性磋商采购公告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_Toc1863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40EF551C">
      <w:pPr>
        <w:pStyle w:val="27"/>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"_Toc21819" </w:instrText>
      </w:r>
      <w:r>
        <w:fldChar w:fldCharType="separate"/>
      </w:r>
      <w:r>
        <w:rPr>
          <w:rFonts w:hint="eastAsia" w:ascii="宋体" w:hAnsi="宋体" w:cs="宋体"/>
          <w:b/>
          <w:bCs/>
          <w:sz w:val="24"/>
          <w:szCs w:val="24"/>
        </w:rPr>
        <w:t>一、供应商须知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_Toc21819 \h </w:instrText>
      </w:r>
      <w:r>
        <w:rPr>
          <w:rFonts w:hint="eastAsia" w:ascii="宋体" w:hAnsi="宋体" w:cs="宋体"/>
          <w:b/>
          <w:bCs/>
          <w:sz w:val="24"/>
          <w:szCs w:val="24"/>
        </w:rPr>
        <w:fldChar w:fldCharType="separate"/>
      </w:r>
      <w:r>
        <w:rPr>
          <w:rFonts w:hint="eastAsia" w:ascii="宋体" w:hAnsi="宋体" w:cs="宋体"/>
          <w:b/>
          <w:bCs/>
          <w:sz w:val="24"/>
          <w:szCs w:val="24"/>
        </w:rPr>
        <w:t>5</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8A0E093">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"_Toc22568" </w:instrText>
      </w:r>
      <w:r>
        <w:fldChar w:fldCharType="separate"/>
      </w:r>
      <w:r>
        <w:rPr>
          <w:rFonts w:hint="eastAsia" w:ascii="宋体" w:hAnsi="宋体" w:cs="宋体"/>
          <w:sz w:val="24"/>
          <w:szCs w:val="24"/>
        </w:rPr>
        <w:t>（一）须知前附表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0ED4333C">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"_Toc14333" </w:instrText>
      </w:r>
      <w:r>
        <w:fldChar w:fldCharType="separate"/>
      </w:r>
      <w:r>
        <w:rPr>
          <w:rFonts w:hint="eastAsia" w:ascii="宋体" w:hAnsi="宋体" w:cs="宋体"/>
          <w:sz w:val="24"/>
          <w:szCs w:val="24"/>
        </w:rPr>
        <w:t>（二）供应商资格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_Toc14333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7DBE3160">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"_Toc9435" </w:instrText>
      </w:r>
      <w:r>
        <w:fldChar w:fldCharType="separate"/>
      </w:r>
      <w:r>
        <w:rPr>
          <w:rFonts w:hint="eastAsia" w:ascii="宋体" w:hAnsi="宋体" w:cs="宋体"/>
          <w:sz w:val="24"/>
          <w:szCs w:val="24"/>
        </w:rPr>
        <w:t>（三）供应商必须提交的响应文件内容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_Toc9435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04793301">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"_Toc9883" </w:instrText>
      </w:r>
      <w:r>
        <w:fldChar w:fldCharType="separate"/>
      </w:r>
      <w:r>
        <w:rPr>
          <w:rFonts w:hint="eastAsia" w:ascii="宋体" w:hAnsi="宋体" w:cs="宋体"/>
          <w:sz w:val="24"/>
          <w:szCs w:val="24"/>
        </w:rPr>
        <w:t>（四）响应文件的提交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_Toc9883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8A65C0B">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"_Toc32682" </w:instrText>
      </w:r>
      <w:r>
        <w:fldChar w:fldCharType="separate"/>
      </w:r>
      <w:r>
        <w:rPr>
          <w:rFonts w:hint="eastAsia" w:ascii="宋体" w:hAnsi="宋体" w:cs="宋体"/>
          <w:sz w:val="24"/>
          <w:szCs w:val="24"/>
        </w:rPr>
        <w:t>（五）磋商程序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_Toc32682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6125F20D">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"_Toc11542" </w:instrText>
      </w:r>
      <w:r>
        <w:fldChar w:fldCharType="separate"/>
      </w:r>
      <w:r>
        <w:rPr>
          <w:rFonts w:hint="eastAsia" w:ascii="宋体" w:hAnsi="宋体" w:cs="宋体"/>
          <w:sz w:val="24"/>
          <w:szCs w:val="24"/>
        </w:rPr>
        <w:t>（六）评审及异常情况处理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_Toc11542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07C3D7AF">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"_Toc30632" </w:instrText>
      </w:r>
      <w:r>
        <w:fldChar w:fldCharType="separate"/>
      </w:r>
      <w:r>
        <w:rPr>
          <w:rFonts w:hint="eastAsia" w:ascii="宋体" w:hAnsi="宋体" w:cs="宋体"/>
          <w:sz w:val="24"/>
          <w:szCs w:val="24"/>
        </w:rPr>
        <w:t>（七）报价响应及答疑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_Toc30632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7F360AD2">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"_Toc19999" </w:instrText>
      </w:r>
      <w:r>
        <w:fldChar w:fldCharType="separate"/>
      </w:r>
      <w:r>
        <w:rPr>
          <w:rFonts w:hint="eastAsia" w:ascii="宋体" w:hAnsi="宋体" w:cs="宋体"/>
          <w:sz w:val="24"/>
          <w:szCs w:val="24"/>
        </w:rPr>
        <w:t>（八）合同的签订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_Toc19999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574A079C">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"_Toc1832" </w:instrText>
      </w:r>
      <w:r>
        <w:fldChar w:fldCharType="separate"/>
      </w:r>
      <w:r>
        <w:rPr>
          <w:rFonts w:hint="eastAsia" w:ascii="宋体" w:hAnsi="宋体" w:cs="宋体"/>
          <w:sz w:val="24"/>
          <w:szCs w:val="24"/>
        </w:rPr>
        <w:t>（九）澄清及变更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E12C61C">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"_Toc18928" </w:instrText>
      </w:r>
      <w:r>
        <w:fldChar w:fldCharType="separate"/>
      </w:r>
      <w:r>
        <w:rPr>
          <w:rFonts w:hint="eastAsia" w:ascii="宋体" w:hAnsi="宋体" w:cs="宋体"/>
          <w:sz w:val="24"/>
          <w:szCs w:val="24"/>
        </w:rPr>
        <w:t>（十）验收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_Toc18928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147033A">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"_Toc3680" </w:instrText>
      </w:r>
      <w:r>
        <w:fldChar w:fldCharType="separate"/>
      </w:r>
      <w:r>
        <w:rPr>
          <w:rFonts w:hint="eastAsia" w:ascii="宋体" w:hAnsi="宋体" w:cs="宋体"/>
          <w:sz w:val="24"/>
          <w:szCs w:val="24"/>
        </w:rPr>
        <w:t>（十一）质疑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C53A6DA">
      <w:pPr>
        <w:pStyle w:val="27"/>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"_Toc22378"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_Toc22378 \h </w:instrText>
      </w:r>
      <w:r>
        <w:rPr>
          <w:rFonts w:hint="eastAsia" w:ascii="宋体" w:hAnsi="宋体" w:cs="宋体"/>
          <w:b/>
          <w:bCs/>
          <w:sz w:val="24"/>
          <w:szCs w:val="24"/>
        </w:rPr>
        <w:fldChar w:fldCharType="separate"/>
      </w:r>
      <w:r>
        <w:rPr>
          <w:rFonts w:hint="eastAsia" w:ascii="宋体" w:hAnsi="宋体" w:cs="宋体"/>
          <w:b/>
          <w:bCs/>
          <w:sz w:val="24"/>
          <w:szCs w:val="24"/>
        </w:rPr>
        <w:t>12</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1034F0C9">
      <w:pPr>
        <w:pStyle w:val="27"/>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"_Toc17199"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_Toc17199 \h </w:instrText>
      </w:r>
      <w:r>
        <w:rPr>
          <w:rFonts w:hint="eastAsia" w:ascii="宋体" w:hAnsi="宋体" w:cs="宋体"/>
          <w:b/>
          <w:bCs/>
          <w:sz w:val="24"/>
          <w:szCs w:val="24"/>
        </w:rPr>
        <w:fldChar w:fldCharType="separate"/>
      </w:r>
      <w:r>
        <w:rPr>
          <w:rFonts w:hint="eastAsia" w:ascii="宋体" w:hAnsi="宋体" w:cs="宋体"/>
          <w:b/>
          <w:bCs/>
          <w:sz w:val="24"/>
          <w:szCs w:val="24"/>
        </w:rPr>
        <w:t>12</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A05FE99">
      <w:pPr>
        <w:pStyle w:val="27"/>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"_Toc19815"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_Toc19815 \h </w:instrText>
      </w:r>
      <w:r>
        <w:rPr>
          <w:rFonts w:hint="eastAsia" w:ascii="宋体" w:hAnsi="宋体" w:cs="宋体"/>
          <w:b/>
          <w:bCs/>
          <w:sz w:val="24"/>
          <w:szCs w:val="24"/>
        </w:rPr>
        <w:fldChar w:fldCharType="separate"/>
      </w:r>
      <w:r>
        <w:rPr>
          <w:rFonts w:hint="eastAsia" w:ascii="宋体" w:hAnsi="宋体" w:cs="宋体"/>
          <w:b/>
          <w:bCs/>
          <w:sz w:val="24"/>
          <w:szCs w:val="24"/>
        </w:rPr>
        <w:t>13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3051A89">
      <w:pPr>
        <w:pStyle w:val="27"/>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"_Toc8088"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_Toc8088 \h </w:instrText>
      </w:r>
      <w:r>
        <w:rPr>
          <w:rFonts w:hint="eastAsia" w:ascii="宋体" w:hAnsi="宋体" w:cs="宋体"/>
          <w:b/>
          <w:bCs/>
          <w:sz w:val="24"/>
          <w:szCs w:val="24"/>
        </w:rPr>
        <w:fldChar w:fldCharType="separate"/>
      </w:r>
      <w:r>
        <w:rPr>
          <w:rFonts w:hint="eastAsia" w:ascii="宋体" w:hAnsi="宋体" w:cs="宋体"/>
          <w:b/>
          <w:bCs/>
          <w:sz w:val="24"/>
          <w:szCs w:val="24"/>
        </w:rPr>
        <w:t>16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65D7C346">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"_Toc2602" </w:instrText>
      </w:r>
      <w:r>
        <w:fldChar w:fldCharType="separate"/>
      </w:r>
      <w:r>
        <w:rPr>
          <w:rFonts w:hint="eastAsia" w:ascii="宋体" w:hAnsi="宋体" w:cs="宋体"/>
          <w:b/>
          <w:bCs/>
          <w:sz w:val="24"/>
          <w:szCs w:val="24"/>
        </w:rPr>
        <w:t>响应文件资料清单</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_Toc2602 \h </w:instrText>
      </w:r>
      <w:r>
        <w:rPr>
          <w:rFonts w:hint="eastAsia" w:ascii="宋体" w:hAnsi="宋体" w:cs="宋体"/>
          <w:b/>
          <w:bCs/>
          <w:sz w:val="24"/>
          <w:szCs w:val="24"/>
        </w:rPr>
        <w:fldChar w:fldCharType="separate"/>
      </w:r>
      <w:r>
        <w:rPr>
          <w:rFonts w:hint="eastAsia" w:ascii="宋体" w:hAnsi="宋体" w:cs="宋体"/>
          <w:b/>
          <w:bCs/>
          <w:sz w:val="24"/>
          <w:szCs w:val="24"/>
        </w:rPr>
        <w:t>18</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216B358A">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"_Toc21309" </w:instrText>
      </w:r>
      <w:r>
        <w:fldChar w:fldCharType="separate"/>
      </w:r>
      <w:r>
        <w:rPr>
          <w:rFonts w:hint="eastAsia" w:ascii="宋体" w:hAnsi="宋体" w:cs="宋体"/>
          <w:sz w:val="24"/>
          <w:szCs w:val="24"/>
        </w:rPr>
        <w:t>附件一 报价单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_Toc21309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28F1B232">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"_Toc22855" </w:instrText>
      </w:r>
      <w:r>
        <w:fldChar w:fldCharType="separate"/>
      </w:r>
      <w:r>
        <w:rPr>
          <w:rFonts w:hint="eastAsia" w:ascii="宋体" w:hAnsi="宋体" w:cs="宋体"/>
          <w:sz w:val="24"/>
          <w:szCs w:val="24"/>
        </w:rPr>
        <w:t>附件二 供应商基本信息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_Toc22855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5B4DF171">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"_Toc10154" </w:instrText>
      </w:r>
      <w:r>
        <w:fldChar w:fldCharType="separate"/>
      </w:r>
      <w:r>
        <w:rPr>
          <w:rFonts w:hint="eastAsia" w:ascii="宋体" w:hAnsi="宋体" w:cs="宋体"/>
          <w:sz w:val="24"/>
          <w:szCs w:val="24"/>
        </w:rPr>
        <w:t>附件三 磋商授权书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_Toc10154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58346E9D">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"_Toc17888" </w:instrText>
      </w:r>
      <w:r>
        <w:fldChar w:fldCharType="separate"/>
      </w:r>
      <w:r>
        <w:rPr>
          <w:rFonts w:hint="eastAsia" w:ascii="宋体" w:hAnsi="宋体" w:cs="宋体"/>
          <w:sz w:val="24"/>
          <w:szCs w:val="24"/>
        </w:rPr>
        <w:t>附件四 磋商响应函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_Toc17888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6E8472D2">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"_Toc16627" </w:instrText>
      </w:r>
      <w:r>
        <w:fldChar w:fldCharType="separate"/>
      </w:r>
      <w:r>
        <w:rPr>
          <w:rFonts w:hint="eastAsia" w:ascii="宋体" w:hAnsi="宋体" w:cs="宋体"/>
          <w:sz w:val="24"/>
          <w:szCs w:val="24"/>
        </w:rPr>
        <w:t xml:space="preserve">附件五 </w:t>
      </w:r>
      <w:r>
        <w:rPr>
          <w:rFonts w:hint="eastAsia" w:ascii="宋体" w:hAnsi="宋体" w:cs="宋体"/>
          <w:sz w:val="24"/>
          <w:szCs w:val="24"/>
          <w:lang w:val="zh-CN"/>
        </w:rPr>
        <w:t>无重大违法记录声明函、无不良信用记录承诺函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_Toc16627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6A35D0CE">
      <w:pPr>
        <w:pStyle w:val="27"/>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"_Toc17797" </w:instrText>
      </w:r>
      <w:r>
        <w:fldChar w:fldCharType="separate"/>
      </w:r>
      <w:r>
        <w:rPr>
          <w:rFonts w:hint="eastAsia" w:ascii="宋体" w:hAnsi="宋体" w:cs="宋体"/>
          <w:sz w:val="24"/>
          <w:szCs w:val="24"/>
        </w:rPr>
        <w:t xml:space="preserve">附件六 </w:t>
      </w:r>
      <w:r>
        <w:rPr>
          <w:rFonts w:hint="eastAsia" w:ascii="宋体" w:hAnsi="宋体" w:cs="宋体"/>
          <w:sz w:val="24"/>
          <w:szCs w:val="24"/>
          <w:lang w:val="zh-CN"/>
        </w:rPr>
        <w:t>响应情况表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_Toc17797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2D986C0B">
      <w:pPr>
        <w:pStyle w:val="27"/>
        <w:tabs>
          <w:tab w:val="right" w:leader="dot" w:pos="8844"/>
        </w:tabs>
        <w:spacing w:line="400" w:lineRule="exact"/>
        <w:ind w:left="0" w:leftChars="0" w:firstLine="480" w:firstLineChars="200"/>
        <w:rPr>
          <w:rFonts w:hint="eastAsia" w:ascii="宋体" w:hAnsi="宋体" w:cs="宋体"/>
          <w:sz w:val="24"/>
          <w:szCs w:val="24"/>
        </w:rPr>
      </w:pPr>
    </w:p>
    <w:p w14:paraId="7BF39218">
      <w:pPr>
        <w:pStyle w:val="27"/>
        <w:tabs>
          <w:tab w:val="right" w:leader="dot" w:pos="8844"/>
        </w:tabs>
        <w:spacing w:line="400" w:lineRule="exact"/>
        <w:ind w:leftChars="0"/>
        <w:rPr>
          <w:rFonts w:hint="eastAsia" w:ascii="宋体" w:hAnsi="宋体" w:cs="宋体"/>
          <w:sz w:val="24"/>
          <w:szCs w:val="24"/>
        </w:rPr>
      </w:pPr>
    </w:p>
    <w:p w14:paraId="4A38AEAF">
      <w:pPr>
        <w:pStyle w:val="27"/>
        <w:tabs>
          <w:tab w:val="right" w:leader="dot" w:pos="8844"/>
        </w:tabs>
        <w:spacing w:line="400" w:lineRule="exact"/>
        <w:ind w:left="0" w:leftChars="0" w:firstLine="480" w:firstLineChars="200"/>
        <w:rPr>
          <w:rFonts w:hint="eastAsia" w:ascii="宋体" w:hAnsi="宋体" w:cs="宋体"/>
          <w:sz w:val="24"/>
          <w:szCs w:val="24"/>
        </w:rPr>
      </w:pPr>
    </w:p>
    <w:p w14:paraId="7B925519">
      <w:pPr>
        <w:pStyle w:val="27"/>
        <w:tabs>
          <w:tab w:val="right" w:leader="dot" w:pos="8844"/>
        </w:tabs>
        <w:spacing w:line="400" w:lineRule="exact"/>
        <w:ind w:left="0" w:leftChars="0" w:firstLine="480" w:firstLineChars="200"/>
        <w:rPr>
          <w:rFonts w:hint="eastAsia" w:ascii="宋体" w:hAnsi="宋体" w:cs="宋体"/>
          <w:sz w:val="24"/>
          <w:szCs w:val="24"/>
        </w:rPr>
      </w:pPr>
    </w:p>
    <w:p w14:paraId="37D7A501">
      <w:pPr>
        <w:pStyle w:val="3"/>
        <w:spacing w:before="156" w:beforeLines="50" w:after="156" w:afterLines="50" w:line="360" w:lineRule="auto"/>
        <w:jc w:val="center"/>
        <w:rPr>
          <w:rFonts w:hint="eastAsia" w:ascii="宋体" w:hAnsi="宋体" w:cs="宋体"/>
          <w:sz w:val="24"/>
          <w:szCs w:val="24"/>
        </w:rPr>
        <w:sectPr>
          <w:headerReference r:id="rId3" w:type="default"/>
          <w:footerReference r:id="rId4" w:type="default"/>
          <w:pgSz w:w="11906" w:h="16838"/>
          <w:pgMar w:top="1440" w:right="1531" w:bottom="1440" w:left="1531" w:header="851" w:footer="992" w:gutter="0"/>
          <w:pgNumType w:start="1"/>
          <w:cols w:space="425" w:num="1"/>
          <w:docGrid w:type="lines" w:linePitch="312" w:charSpace="0"/>
        </w:sectPr>
      </w:pPr>
      <w:r>
        <w:rPr>
          <w:rFonts w:hint="eastAsia" w:ascii="宋体" w:hAnsi="宋体" w:cs="宋体"/>
          <w:sz w:val="24"/>
          <w:szCs w:val="24"/>
        </w:rPr>
        <w:fldChar w:fldCharType="end"/>
      </w:r>
      <w:bookmarkStart w:id="1" w:name="_Toc1863"/>
      <w:bookmarkStart w:id="2" w:name="_Toc30186"/>
      <w:bookmarkStart w:id="3" w:name="_Toc216158623"/>
      <w:bookmarkStart w:id="4" w:name="_Toc363199264"/>
    </w:p>
    <w:p w14:paraId="5F067B4F">
      <w:pPr>
        <w:widowControl/>
        <w:spacing w:line="400" w:lineRule="exact"/>
        <w:jc w:val="center"/>
        <w:rPr>
          <w:rFonts w:hint="eastAsia" w:ascii="宋体" w:hAnsi="宋体" w:cs="宋体"/>
          <w:b/>
          <w:bCs/>
          <w:kern w:val="36"/>
          <w:sz w:val="32"/>
          <w:szCs w:val="32"/>
          <w:lang w:eastAsia="zh-CN"/>
        </w:rPr>
      </w:pPr>
      <w:bookmarkStart w:id="5" w:name="OLE_LINK1"/>
      <w:r>
        <w:rPr>
          <w:rFonts w:hint="eastAsia" w:ascii="宋体" w:hAnsi="宋体" w:cs="宋体"/>
          <w:b/>
          <w:bCs/>
          <w:kern w:val="36"/>
          <w:sz w:val="32"/>
          <w:szCs w:val="32"/>
          <w:lang w:eastAsia="zh-CN"/>
        </w:rPr>
        <w:t>裕安区妇幼保健院维生素外送检测服务项目</w:t>
      </w:r>
    </w:p>
    <w:p w14:paraId="68FD1500">
      <w:pPr>
        <w:widowControl/>
        <w:spacing w:line="400" w:lineRule="exact"/>
        <w:jc w:val="center"/>
        <w:rPr>
          <w:rFonts w:ascii="宋体" w:hAnsi="宋体" w:cs="宋体"/>
          <w:bCs/>
          <w:color w:val="000000"/>
          <w:kern w:val="0"/>
          <w:sz w:val="24"/>
          <w:szCs w:val="24"/>
        </w:rPr>
      </w:pPr>
      <w:r>
        <w:rPr>
          <w:rFonts w:hint="eastAsia" w:ascii="宋体" w:hAnsi="宋体" w:cs="宋体"/>
          <w:b/>
          <w:bCs/>
          <w:kern w:val="36"/>
          <w:sz w:val="32"/>
          <w:szCs w:val="32"/>
        </w:rPr>
        <w:t>竞争性磋商公告</w:t>
      </w:r>
    </w:p>
    <w:p w14:paraId="7C95B12A">
      <w:pPr>
        <w:widowControl/>
        <w:shd w:val="clear" w:color="auto" w:fill="FFFFFF"/>
        <w:spacing w:line="500" w:lineRule="exact"/>
        <w:ind w:firstLine="640"/>
        <w:jc w:val="left"/>
        <w:rPr>
          <w:rFonts w:hint="eastAsia" w:ascii="宋体" w:hAnsi="宋体" w:cs="宋体"/>
          <w:color w:val="000000"/>
          <w:kern w:val="0"/>
          <w:sz w:val="24"/>
          <w:szCs w:val="24"/>
        </w:rPr>
      </w:pPr>
      <w:r>
        <w:rPr>
          <w:rFonts w:ascii="宋体" w:hAnsi="宋体" w:cs="宋体"/>
          <w:bCs/>
          <w:color w:val="000000"/>
          <w:kern w:val="0"/>
          <w:sz w:val="24"/>
          <w:szCs w:val="24"/>
        </w:rPr>
        <w:t>六安鑫祺工程项目管理有限公司</w:t>
      </w:r>
      <w:r>
        <w:rPr>
          <w:rFonts w:hint="eastAsia" w:ascii="宋体" w:hAnsi="宋体" w:cs="宋体"/>
          <w:color w:val="000000"/>
          <w:kern w:val="0"/>
          <w:sz w:val="24"/>
          <w:szCs w:val="24"/>
        </w:rPr>
        <w:t>受六安市裕安妇幼保健院的委托，现对</w:t>
      </w:r>
      <w:r>
        <w:rPr>
          <w:rFonts w:hint="eastAsia" w:ascii="宋体" w:hAnsi="宋体" w:cs="宋体"/>
          <w:kern w:val="0"/>
          <w:sz w:val="24"/>
          <w:szCs w:val="24"/>
          <w:lang w:eastAsia="zh-CN"/>
        </w:rPr>
        <w:t>裕安区妇幼保健院维生素外送检测服务项目</w:t>
      </w:r>
      <w:r>
        <w:rPr>
          <w:rFonts w:hint="eastAsia" w:ascii="宋体" w:hAnsi="宋体" w:cs="宋体"/>
          <w:color w:val="000000"/>
          <w:kern w:val="0"/>
          <w:sz w:val="24"/>
          <w:szCs w:val="24"/>
        </w:rPr>
        <w:t>进行竞争性磋商，欢迎具备条件的投标供应商参加磋商。</w:t>
      </w:r>
    </w:p>
    <w:p w14:paraId="29BD9AF8">
      <w:pPr>
        <w:widowControl/>
        <w:shd w:val="clear" w:color="auto" w:fill="FFFFFF"/>
        <w:spacing w:line="500" w:lineRule="exact"/>
        <w:jc w:val="left"/>
        <w:rPr>
          <w:rFonts w:ascii="宋体" w:hAnsi="宋体" w:cs="宋体"/>
          <w:color w:val="000000"/>
          <w:kern w:val="0"/>
          <w:sz w:val="24"/>
          <w:szCs w:val="24"/>
        </w:rPr>
      </w:pPr>
      <w:r>
        <w:rPr>
          <w:rFonts w:hint="eastAsia" w:ascii="宋体" w:hAnsi="宋体" w:cs="宋体"/>
          <w:b/>
          <w:bCs/>
          <w:color w:val="000000"/>
          <w:kern w:val="0"/>
          <w:sz w:val="24"/>
          <w:szCs w:val="24"/>
        </w:rPr>
        <w:t>一、项目名称及内容</w:t>
      </w:r>
    </w:p>
    <w:p w14:paraId="0C02131F">
      <w:pPr>
        <w:widowControl/>
        <w:shd w:val="clear" w:color="auto" w:fill="FFFFFF"/>
        <w:spacing w:line="400" w:lineRule="exact"/>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1、项目名称：</w:t>
      </w:r>
      <w:r>
        <w:rPr>
          <w:rFonts w:hint="eastAsia" w:ascii="宋体" w:hAnsi="宋体" w:cs="宋体"/>
          <w:kern w:val="0"/>
          <w:sz w:val="24"/>
          <w:szCs w:val="24"/>
          <w:lang w:eastAsia="zh-CN"/>
        </w:rPr>
        <w:t>裕安区妇幼保健院维生素外送检测服务项目</w:t>
      </w:r>
    </w:p>
    <w:p w14:paraId="05B3E91D">
      <w:pPr>
        <w:widowControl/>
        <w:shd w:val="clear" w:color="auto" w:fill="FFFFFF"/>
        <w:spacing w:line="40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裕FY2025F0</w:t>
      </w:r>
      <w:r>
        <w:rPr>
          <w:rFonts w:hint="eastAsia" w:ascii="宋体" w:hAnsi="宋体" w:cs="宋体"/>
          <w:kern w:val="0"/>
          <w:sz w:val="24"/>
          <w:szCs w:val="24"/>
          <w:lang w:val="en-US" w:eastAsia="zh-CN"/>
        </w:rPr>
        <w:t>10</w:t>
      </w:r>
    </w:p>
    <w:p w14:paraId="1797534A">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3、项目类型：服务 </w:t>
      </w:r>
    </w:p>
    <w:p w14:paraId="04ED57E9">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4、项目单位：六安市裕安区妇幼保健院</w:t>
      </w:r>
    </w:p>
    <w:p w14:paraId="3E003049">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5、资金来源：自筹</w:t>
      </w:r>
    </w:p>
    <w:p w14:paraId="6A30CBD5">
      <w:pPr>
        <w:widowControl/>
        <w:shd w:val="clear" w:color="auto" w:fill="FFFFFF"/>
        <w:spacing w:line="40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6、采购预算：25万元</w:t>
      </w:r>
    </w:p>
    <w:p w14:paraId="46940334">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eastAsia="宋体" w:cs="宋体"/>
          <w:kern w:val="0"/>
          <w:sz w:val="24"/>
          <w:szCs w:val="24"/>
          <w:lang w:val="en-US" w:eastAsia="zh-CN"/>
        </w:rPr>
        <w:t>服务期：</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年</w:t>
      </w:r>
    </w:p>
    <w:p w14:paraId="48162D04">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、标段（包别）划分：不分包</w:t>
      </w:r>
    </w:p>
    <w:p w14:paraId="57A0831E">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二、供应商资格</w:t>
      </w:r>
    </w:p>
    <w:p w14:paraId="1CA41EE8">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1、符合《中华人民共和国政府采购法》第二十二条规定；</w:t>
      </w:r>
    </w:p>
    <w:p w14:paraId="52E48D2C">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2、投标人应提供有效期内的营业执照；</w:t>
      </w:r>
    </w:p>
    <w:p w14:paraId="7EB15973">
      <w:pPr>
        <w:widowControl/>
        <w:shd w:val="clear" w:color="auto" w:fill="FFFFFF"/>
        <w:spacing w:line="400" w:lineRule="exact"/>
        <w:ind w:firstLine="480" w:firstLineChars="200"/>
        <w:jc w:val="left"/>
        <w:rPr>
          <w:rFonts w:hint="eastAsia" w:ascii="宋体" w:hAnsi="宋体" w:eastAsia="宋体" w:cs="宋体"/>
          <w:kern w:val="0"/>
          <w:sz w:val="24"/>
          <w:szCs w:val="24"/>
          <w:lang w:val="en-US" w:eastAsia="zh-CN"/>
        </w:rPr>
      </w:pPr>
      <w:r>
        <w:rPr>
          <w:rFonts w:ascii="宋体" w:hAnsi="宋体" w:cs="宋体"/>
          <w:kern w:val="0"/>
          <w:sz w:val="24"/>
          <w:szCs w:val="24"/>
        </w:rPr>
        <w:t>3</w:t>
      </w:r>
      <w:r>
        <w:rPr>
          <w:rFonts w:hint="eastAsia" w:ascii="宋体" w:hAnsi="宋体" w:cs="宋体"/>
          <w:kern w:val="0"/>
          <w:sz w:val="24"/>
          <w:szCs w:val="24"/>
        </w:rPr>
        <w:t>、本项目不接受联合体投标</w:t>
      </w:r>
      <w:r>
        <w:rPr>
          <w:rFonts w:hint="eastAsia" w:ascii="宋体" w:hAnsi="宋体" w:cs="宋体"/>
          <w:kern w:val="0"/>
          <w:sz w:val="24"/>
          <w:szCs w:val="24"/>
          <w:lang w:eastAsia="zh-CN"/>
        </w:rPr>
        <w:t>；</w:t>
      </w:r>
    </w:p>
    <w:p w14:paraId="6647240F">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、供应商存在以下不良信用记录情形之一的，不得推荐为成交候选供应商，不得确定为成交供应商：</w:t>
      </w:r>
    </w:p>
    <w:p w14:paraId="4F5F9C7F">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(1）供应商被人民法院列入失信被执行人的；</w:t>
      </w:r>
    </w:p>
    <w:p w14:paraId="637E1EBA">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(2）供应商或其法定代表人或拟派项目经理（项目负责人）被人民检察院列入行贿犯罪档案的；</w:t>
      </w:r>
    </w:p>
    <w:p w14:paraId="543C134C">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(3）供应商被工商行政管理部门列入企业经营异常名录的；</w:t>
      </w:r>
    </w:p>
    <w:p w14:paraId="0E3289D0">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(4）供应商被税务部门列入重大税收违法案件当事人名单的；</w:t>
      </w:r>
    </w:p>
    <w:p w14:paraId="2DE85599">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(5）供应商被政府采购监管部门列入政府采购严重违法失信行为记录名单的。</w:t>
      </w:r>
    </w:p>
    <w:p w14:paraId="5C61C8EC">
      <w:pPr>
        <w:widowControl/>
        <w:shd w:val="clear" w:color="auto" w:fill="FFFFFF"/>
        <w:spacing w:line="5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三、报名及磋商文件获取办法</w:t>
      </w:r>
    </w:p>
    <w:p w14:paraId="6D47BB63">
      <w:pPr>
        <w:widowControl/>
        <w:shd w:val="clear" w:color="auto" w:fill="FFFFFF"/>
        <w:spacing w:line="5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1、招标文件发售时间：自公告发布之日起至投标截止时间止</w:t>
      </w:r>
    </w:p>
    <w:p w14:paraId="73B5D4BA">
      <w:pPr>
        <w:widowControl/>
        <w:shd w:val="clear" w:color="auto" w:fill="FFFFFF"/>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2、招标文件获取方式：网上下载</w:t>
      </w:r>
    </w:p>
    <w:p w14:paraId="3FBC9C8F">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四、磋商时间及地点</w:t>
      </w:r>
    </w:p>
    <w:p w14:paraId="70498D90">
      <w:pPr>
        <w:widowControl/>
        <w:shd w:val="clear" w:color="auto" w:fill="FFFFFF"/>
        <w:spacing w:line="400" w:lineRule="exact"/>
        <w:jc w:val="left"/>
        <w:rPr>
          <w:rFonts w:hint="eastAsia" w:ascii="宋体" w:hAnsi="宋体" w:cs="宋体"/>
          <w:b/>
          <w:bCs/>
          <w:kern w:val="0"/>
          <w:sz w:val="24"/>
          <w:szCs w:val="24"/>
        </w:rPr>
      </w:pPr>
      <w:r>
        <w:rPr>
          <w:rFonts w:hint="eastAsia" w:ascii="宋体" w:hAnsi="宋体" w:cs="宋体"/>
          <w:color w:val="000000"/>
          <w:kern w:val="0"/>
          <w:sz w:val="24"/>
          <w:szCs w:val="24"/>
        </w:rPr>
        <w:t>1、磋商时间及响应文件递交截止时间</w:t>
      </w:r>
      <w:r>
        <w:rPr>
          <w:rFonts w:hint="eastAsia" w:ascii="宋体" w:hAnsi="宋体" w:cs="宋体"/>
          <w:b/>
          <w:bCs/>
          <w:kern w:val="0"/>
          <w:sz w:val="24"/>
          <w:szCs w:val="24"/>
        </w:rPr>
        <w:t>：202</w:t>
      </w:r>
      <w:r>
        <w:rPr>
          <w:rFonts w:hint="eastAsia" w:ascii="宋体" w:hAnsi="宋体" w:cs="宋体"/>
          <w:b/>
          <w:bCs/>
          <w:kern w:val="0"/>
          <w:sz w:val="24"/>
          <w:szCs w:val="24"/>
          <w:lang w:val="en-US" w:eastAsia="zh-CN"/>
        </w:rPr>
        <w:t>5</w:t>
      </w:r>
      <w:r>
        <w:rPr>
          <w:rFonts w:hint="eastAsia" w:ascii="宋体" w:hAnsi="宋体" w:cs="宋体"/>
          <w:b/>
          <w:bCs/>
          <w:kern w:val="0"/>
          <w:sz w:val="24"/>
          <w:szCs w:val="24"/>
        </w:rPr>
        <w:t>年</w:t>
      </w:r>
      <w:r>
        <w:rPr>
          <w:rFonts w:hint="eastAsia" w:ascii="宋体" w:hAnsi="宋体" w:cs="宋体"/>
          <w:b/>
          <w:bCs/>
          <w:kern w:val="0"/>
          <w:sz w:val="24"/>
          <w:szCs w:val="24"/>
          <w:lang w:val="en-US" w:eastAsia="zh-CN"/>
        </w:rPr>
        <w:t>7</w:t>
      </w:r>
      <w:r>
        <w:rPr>
          <w:rFonts w:hint="eastAsia" w:ascii="宋体" w:hAnsi="宋体" w:cs="宋体"/>
          <w:b/>
          <w:bCs/>
          <w:kern w:val="0"/>
          <w:sz w:val="24"/>
          <w:szCs w:val="24"/>
        </w:rPr>
        <w:t>月</w:t>
      </w:r>
      <w:r>
        <w:rPr>
          <w:rFonts w:hint="eastAsia" w:ascii="宋体" w:hAnsi="宋体" w:cs="宋体"/>
          <w:b/>
          <w:bCs/>
          <w:kern w:val="0"/>
          <w:sz w:val="24"/>
          <w:szCs w:val="24"/>
          <w:lang w:val="en-US" w:eastAsia="zh-CN"/>
        </w:rPr>
        <w:t>4</w:t>
      </w:r>
      <w:r>
        <w:rPr>
          <w:rFonts w:hint="eastAsia" w:ascii="宋体" w:hAnsi="宋体" w:cs="宋体"/>
          <w:b/>
          <w:bCs/>
          <w:kern w:val="0"/>
          <w:sz w:val="24"/>
          <w:szCs w:val="24"/>
        </w:rPr>
        <w:t>日15时00分；</w:t>
      </w:r>
    </w:p>
    <w:p w14:paraId="431F472B">
      <w:pPr>
        <w:widowControl/>
        <w:shd w:val="clear" w:color="auto" w:fill="FFFFFF"/>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2、磋商地点及响应文件送达地址：</w:t>
      </w:r>
      <w:r>
        <w:rPr>
          <w:rFonts w:hint="eastAsia" w:ascii="宋体" w:hAnsi="宋体" w:cs="宋体"/>
          <w:kern w:val="0"/>
          <w:sz w:val="24"/>
          <w:szCs w:val="24"/>
        </w:rPr>
        <w:t>六安市裕安区磨子潭路振兴·财富广场12楼1202室</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p>
    <w:p w14:paraId="70845E78">
      <w:pPr>
        <w:widowControl/>
        <w:shd w:val="clear" w:color="auto" w:fill="FFFFFF"/>
        <w:spacing w:line="400" w:lineRule="exact"/>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五、响应文件提交截止时间:</w:t>
      </w:r>
      <w:r>
        <w:rPr>
          <w:rFonts w:hint="eastAsia" w:ascii="宋体" w:hAnsi="宋体" w:cs="宋体"/>
          <w:color w:val="000000"/>
          <w:kern w:val="0"/>
          <w:sz w:val="24"/>
          <w:szCs w:val="24"/>
        </w:rPr>
        <w:t>同磋商时间</w:t>
      </w:r>
    </w:p>
    <w:p w14:paraId="573D46C2">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六、联系方法</w:t>
      </w:r>
    </w:p>
    <w:p w14:paraId="440DE6FC">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（一）采购单位：</w:t>
      </w:r>
    </w:p>
    <w:p w14:paraId="616BB074">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项目单位：六安市裕安区妇幼保健院</w:t>
      </w:r>
    </w:p>
    <w:p w14:paraId="10A743F5">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kern w:val="0"/>
          <w:sz w:val="24"/>
          <w:szCs w:val="24"/>
        </w:rPr>
        <w:t>六安市裕安区将军路345号</w:t>
      </w:r>
    </w:p>
    <w:p w14:paraId="477B8887">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联系人：杨主任</w:t>
      </w:r>
    </w:p>
    <w:p w14:paraId="1754F1D8">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电  话：</w:t>
      </w:r>
      <w:r>
        <w:rPr>
          <w:rFonts w:ascii="宋体" w:hAnsi="宋体" w:cs="宋体"/>
          <w:color w:val="000000"/>
          <w:kern w:val="0"/>
          <w:sz w:val="24"/>
          <w:szCs w:val="24"/>
        </w:rPr>
        <w:t>0564-3</w:t>
      </w:r>
      <w:r>
        <w:rPr>
          <w:rFonts w:hint="eastAsia" w:ascii="宋体" w:hAnsi="宋体" w:cs="宋体"/>
          <w:color w:val="000000"/>
          <w:kern w:val="0"/>
          <w:sz w:val="24"/>
          <w:szCs w:val="24"/>
        </w:rPr>
        <w:t>622818</w:t>
      </w:r>
    </w:p>
    <w:p w14:paraId="64E3DC50">
      <w:pPr>
        <w:widowControl/>
        <w:spacing w:line="400" w:lineRule="exact"/>
        <w:jc w:val="left"/>
        <w:rPr>
          <w:rFonts w:hint="eastAsia" w:ascii="宋体" w:hAnsi="宋体" w:cs="宋体"/>
          <w:color w:val="000000"/>
          <w:kern w:val="0"/>
          <w:sz w:val="24"/>
          <w:szCs w:val="24"/>
        </w:rPr>
      </w:pPr>
      <w:r>
        <w:rPr>
          <w:rFonts w:hint="eastAsia" w:ascii="宋体" w:hAnsi="宋体" w:cs="宋体"/>
          <w:kern w:val="0"/>
          <w:sz w:val="24"/>
          <w:szCs w:val="24"/>
        </w:rPr>
        <w:t>（二）采购代理机构：</w:t>
      </w:r>
      <w:r>
        <w:rPr>
          <w:rFonts w:hint="eastAsia" w:ascii="宋体" w:hAnsi="宋体" w:cs="宋体"/>
          <w:color w:val="000000"/>
          <w:kern w:val="0"/>
          <w:sz w:val="24"/>
          <w:szCs w:val="24"/>
        </w:rPr>
        <w:t xml:space="preserve"> </w:t>
      </w:r>
    </w:p>
    <w:p w14:paraId="7C5F7720">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ascii="宋体" w:hAnsi="宋体" w:cs="宋体"/>
          <w:bCs/>
          <w:color w:val="000000"/>
          <w:kern w:val="0"/>
          <w:sz w:val="24"/>
          <w:szCs w:val="24"/>
        </w:rPr>
        <w:t>六安鑫祺工程项目管理有限公司</w:t>
      </w:r>
    </w:p>
    <w:p w14:paraId="59192205">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联系人：李工</w:t>
      </w:r>
    </w:p>
    <w:p w14:paraId="400E1D0F">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电话：18919706455</w:t>
      </w:r>
    </w:p>
    <w:p w14:paraId="7F207274">
      <w:pPr>
        <w:widowControl/>
        <w:numPr>
          <w:ilvl w:val="0"/>
          <w:numId w:val="2"/>
        </w:numPr>
        <w:shd w:val="clear" w:color="auto" w:fill="FFFFFF"/>
        <w:spacing w:line="400" w:lineRule="exact"/>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其它事项说明:</w:t>
      </w:r>
    </w:p>
    <w:p w14:paraId="7EF6BC07">
      <w:pPr>
        <w:widowControl/>
        <w:shd w:val="clear" w:color="auto" w:fill="FFFFFF"/>
        <w:spacing w:line="400" w:lineRule="exact"/>
        <w:ind w:firstLine="720" w:firstLineChars="300"/>
        <w:jc w:val="left"/>
        <w:rPr>
          <w:rFonts w:hint="eastAsia" w:ascii="宋体" w:hAnsi="宋体" w:cs="宋体"/>
          <w:b/>
          <w:bCs/>
          <w:color w:val="000000"/>
          <w:kern w:val="0"/>
          <w:sz w:val="24"/>
          <w:szCs w:val="24"/>
        </w:rPr>
      </w:pPr>
      <w:r>
        <w:rPr>
          <w:rFonts w:hint="eastAsia" w:ascii="宋体" w:hAnsi="宋体" w:cs="宋体"/>
          <w:color w:val="000000"/>
          <w:kern w:val="0"/>
          <w:sz w:val="24"/>
          <w:szCs w:val="24"/>
        </w:rPr>
        <w:t>无</w:t>
      </w:r>
    </w:p>
    <w:p w14:paraId="58A30327">
      <w:pPr>
        <w:widowControl/>
        <w:numPr>
          <w:ilvl w:val="0"/>
          <w:numId w:val="2"/>
        </w:numPr>
        <w:shd w:val="clear" w:color="auto" w:fill="FFFFFF"/>
        <w:spacing w:line="400" w:lineRule="exact"/>
        <w:jc w:val="left"/>
        <w:rPr>
          <w:rFonts w:ascii="宋体" w:hAnsi="宋体" w:cs="宋体"/>
          <w:color w:val="000000"/>
          <w:kern w:val="0"/>
          <w:sz w:val="24"/>
          <w:szCs w:val="24"/>
        </w:rPr>
      </w:pPr>
      <w:r>
        <w:rPr>
          <w:rFonts w:hint="eastAsia" w:ascii="宋体" w:hAnsi="宋体" w:cs="宋体"/>
          <w:b/>
          <w:bCs/>
          <w:color w:val="000000"/>
          <w:kern w:val="0"/>
          <w:sz w:val="24"/>
          <w:szCs w:val="24"/>
        </w:rPr>
        <w:t>磋商保证金:</w:t>
      </w:r>
    </w:p>
    <w:p w14:paraId="17CAE5BA">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color w:val="000000"/>
          <w:kern w:val="0"/>
          <w:sz w:val="24"/>
          <w:szCs w:val="24"/>
        </w:rPr>
        <w:t>无</w:t>
      </w:r>
    </w:p>
    <w:p w14:paraId="6BB3C78F">
      <w:pPr>
        <w:spacing w:line="500" w:lineRule="exact"/>
        <w:jc w:val="right"/>
        <w:rPr>
          <w:rFonts w:hint="eastAsia" w:ascii="宋体" w:hAnsi="宋体"/>
          <w:sz w:val="24"/>
          <w:szCs w:val="24"/>
        </w:rPr>
      </w:pPr>
      <w:r>
        <w:rPr>
          <w:rFonts w:hint="eastAsia" w:ascii="宋体" w:hAnsi="宋体" w:cs="宋体"/>
          <w:color w:val="000000"/>
          <w:kern w:val="0"/>
          <w:sz w:val="24"/>
          <w:szCs w:val="24"/>
        </w:rPr>
        <w:t>六安市裕安区妇幼保健院</w:t>
      </w:r>
    </w:p>
    <w:p w14:paraId="73B28B7E">
      <w:pPr>
        <w:spacing w:line="500" w:lineRule="exact"/>
        <w:jc w:val="right"/>
        <w:rPr>
          <w:rFonts w:hint="eastAsia" w:ascii="宋体" w:hAnsi="宋体"/>
          <w:sz w:val="24"/>
          <w:szCs w:val="24"/>
        </w:rPr>
      </w:pPr>
      <w:r>
        <w:rPr>
          <w:rFonts w:hint="eastAsia" w:ascii="宋体" w:hAnsi="宋体"/>
          <w:sz w:val="24"/>
          <w:szCs w:val="24"/>
        </w:rPr>
        <w:t xml:space="preserve">                                        </w:t>
      </w:r>
      <w:r>
        <w:rPr>
          <w:rFonts w:ascii="宋体" w:hAnsi="宋体" w:cs="宋体"/>
          <w:bCs/>
          <w:color w:val="000000"/>
          <w:kern w:val="0"/>
          <w:sz w:val="24"/>
          <w:szCs w:val="24"/>
        </w:rPr>
        <w:t>六安鑫祺工程项目管理有限公司</w:t>
      </w:r>
    </w:p>
    <w:p w14:paraId="3D211079">
      <w:pPr>
        <w:pStyle w:val="3"/>
        <w:keepNext/>
        <w:keepLines/>
        <w:pageBreakBefore w:val="0"/>
        <w:widowControl w:val="0"/>
        <w:kinsoku/>
        <w:wordWrap/>
        <w:overflowPunct/>
        <w:topLinePunct w:val="0"/>
        <w:autoSpaceDE/>
        <w:autoSpaceDN/>
        <w:bidi w:val="0"/>
        <w:adjustRightInd w:val="0"/>
        <w:snapToGrid/>
        <w:spacing w:before="156" w:beforeLines="50" w:after="156" w:afterLines="50" w:line="520" w:lineRule="exact"/>
        <w:jc w:val="center"/>
        <w:textAlignment w:val="baseline"/>
        <w:rPr>
          <w:rFonts w:hint="eastAsia" w:ascii="宋体" w:hAnsi="宋体" w:eastAsia="宋体" w:cs="宋体"/>
          <w:b w:val="0"/>
          <w:bCs/>
          <w:color w:val="000000"/>
          <w:kern w:val="0"/>
          <w:sz w:val="24"/>
          <w:szCs w:val="24"/>
          <w:lang w:val="en-US" w:eastAsia="zh-CN" w:bidi="ar-SA"/>
        </w:rPr>
      </w:pPr>
      <w:r>
        <w:rPr>
          <w:rFonts w:hint="eastAsia"/>
          <w:color w:val="000000"/>
        </w:rPr>
        <w:t xml:space="preserve">                                     </w:t>
      </w:r>
      <w:r>
        <w:rPr>
          <w:rFonts w:hint="eastAsia" w:ascii="宋体" w:hAnsi="宋体" w:eastAsia="宋体" w:cs="宋体"/>
          <w:b w:val="0"/>
          <w:bCs/>
          <w:color w:val="000000"/>
          <w:kern w:val="0"/>
          <w:sz w:val="24"/>
          <w:szCs w:val="24"/>
          <w:lang w:val="en-US" w:eastAsia="zh-CN" w:bidi="ar-SA"/>
        </w:rPr>
        <w:t xml:space="preserve">    2025年6月24日</w:t>
      </w:r>
    </w:p>
    <w:p w14:paraId="40C1E8DD">
      <w:pPr>
        <w:rPr>
          <w:rFonts w:hint="eastAsia" w:ascii="宋体" w:hAnsi="宋体" w:eastAsia="宋体" w:cs="宋体"/>
          <w:b w:val="0"/>
          <w:bCs/>
          <w:color w:val="000000"/>
          <w:kern w:val="0"/>
          <w:sz w:val="24"/>
          <w:szCs w:val="24"/>
          <w:lang w:val="en-US" w:eastAsia="zh-CN" w:bidi="ar-SA"/>
        </w:rPr>
      </w:pPr>
    </w:p>
    <w:p w14:paraId="11A90943">
      <w:pPr>
        <w:pStyle w:val="33"/>
        <w:rPr>
          <w:rFonts w:hint="eastAsia" w:ascii="宋体" w:hAnsi="宋体" w:eastAsia="宋体" w:cs="宋体"/>
          <w:b w:val="0"/>
          <w:bCs/>
          <w:color w:val="000000"/>
          <w:kern w:val="0"/>
          <w:sz w:val="24"/>
          <w:szCs w:val="24"/>
          <w:lang w:val="en-US" w:eastAsia="zh-CN" w:bidi="ar-SA"/>
        </w:rPr>
      </w:pPr>
    </w:p>
    <w:p w14:paraId="3D2161F6">
      <w:pPr>
        <w:rPr>
          <w:rFonts w:hint="eastAsia" w:ascii="宋体" w:hAnsi="宋体" w:eastAsia="宋体" w:cs="宋体"/>
          <w:b w:val="0"/>
          <w:bCs/>
          <w:color w:val="000000"/>
          <w:kern w:val="0"/>
          <w:sz w:val="24"/>
          <w:szCs w:val="24"/>
          <w:lang w:val="en-US" w:eastAsia="zh-CN" w:bidi="ar-SA"/>
        </w:rPr>
      </w:pPr>
    </w:p>
    <w:p w14:paraId="37065F4F">
      <w:pPr>
        <w:pStyle w:val="33"/>
        <w:rPr>
          <w:rFonts w:hint="eastAsia" w:ascii="宋体" w:hAnsi="宋体" w:eastAsia="宋体" w:cs="宋体"/>
          <w:b w:val="0"/>
          <w:bCs/>
          <w:color w:val="000000"/>
          <w:kern w:val="0"/>
          <w:sz w:val="24"/>
          <w:szCs w:val="24"/>
          <w:lang w:val="en-US" w:eastAsia="zh-CN" w:bidi="ar-SA"/>
        </w:rPr>
      </w:pPr>
    </w:p>
    <w:p w14:paraId="1CCAE019">
      <w:pPr>
        <w:rPr>
          <w:rFonts w:hint="eastAsia" w:ascii="宋体" w:hAnsi="宋体" w:eastAsia="宋体" w:cs="宋体"/>
          <w:b w:val="0"/>
          <w:bCs/>
          <w:color w:val="000000"/>
          <w:kern w:val="0"/>
          <w:sz w:val="24"/>
          <w:szCs w:val="24"/>
          <w:lang w:val="en-US" w:eastAsia="zh-CN" w:bidi="ar-SA"/>
        </w:rPr>
      </w:pPr>
    </w:p>
    <w:p w14:paraId="64E4C0AA">
      <w:pPr>
        <w:pStyle w:val="33"/>
        <w:rPr>
          <w:rFonts w:hint="eastAsia" w:ascii="宋体" w:hAnsi="宋体" w:eastAsia="宋体" w:cs="宋体"/>
          <w:b w:val="0"/>
          <w:bCs/>
          <w:color w:val="000000"/>
          <w:kern w:val="0"/>
          <w:sz w:val="24"/>
          <w:szCs w:val="24"/>
          <w:lang w:val="en-US" w:eastAsia="zh-CN" w:bidi="ar-SA"/>
        </w:rPr>
      </w:pPr>
    </w:p>
    <w:p w14:paraId="0CA2F85B">
      <w:pPr>
        <w:rPr>
          <w:rFonts w:hint="eastAsia" w:ascii="宋体" w:hAnsi="宋体" w:eastAsia="宋体" w:cs="宋体"/>
          <w:b w:val="0"/>
          <w:bCs/>
          <w:color w:val="000000"/>
          <w:kern w:val="0"/>
          <w:sz w:val="24"/>
          <w:szCs w:val="24"/>
          <w:lang w:val="en-US" w:eastAsia="zh-CN" w:bidi="ar-SA"/>
        </w:rPr>
      </w:pPr>
    </w:p>
    <w:p w14:paraId="38C04B85">
      <w:pPr>
        <w:pStyle w:val="33"/>
        <w:rPr>
          <w:rFonts w:hint="eastAsia" w:ascii="宋体" w:hAnsi="宋体" w:eastAsia="宋体" w:cs="宋体"/>
          <w:b w:val="0"/>
          <w:bCs/>
          <w:color w:val="000000"/>
          <w:kern w:val="0"/>
          <w:sz w:val="24"/>
          <w:szCs w:val="24"/>
          <w:lang w:val="en-US" w:eastAsia="zh-CN" w:bidi="ar-SA"/>
        </w:rPr>
      </w:pPr>
    </w:p>
    <w:p w14:paraId="1798B581">
      <w:pPr>
        <w:rPr>
          <w:rFonts w:hint="eastAsia" w:ascii="宋体" w:hAnsi="宋体" w:eastAsia="宋体" w:cs="宋体"/>
          <w:b w:val="0"/>
          <w:bCs/>
          <w:color w:val="000000"/>
          <w:kern w:val="0"/>
          <w:sz w:val="24"/>
          <w:szCs w:val="24"/>
          <w:lang w:val="en-US" w:eastAsia="zh-CN" w:bidi="ar-SA"/>
        </w:rPr>
      </w:pPr>
    </w:p>
    <w:p w14:paraId="1C081659">
      <w:pPr>
        <w:pStyle w:val="33"/>
        <w:rPr>
          <w:rFonts w:hint="eastAsia" w:ascii="宋体" w:hAnsi="宋体" w:eastAsia="宋体" w:cs="宋体"/>
          <w:b w:val="0"/>
          <w:bCs/>
          <w:color w:val="000000"/>
          <w:kern w:val="0"/>
          <w:sz w:val="24"/>
          <w:szCs w:val="24"/>
          <w:lang w:val="en-US" w:eastAsia="zh-CN" w:bidi="ar-SA"/>
        </w:rPr>
      </w:pPr>
    </w:p>
    <w:p w14:paraId="75B02CD7">
      <w:pPr>
        <w:rPr>
          <w:rFonts w:hint="eastAsia"/>
          <w:lang w:val="en-US" w:eastAsia="zh-CN"/>
        </w:rPr>
      </w:pPr>
    </w:p>
    <w:bookmarkEnd w:id="1"/>
    <w:bookmarkEnd w:id="2"/>
    <w:bookmarkEnd w:id="5"/>
    <w:p w14:paraId="023C3575">
      <w:pPr>
        <w:spacing w:line="460" w:lineRule="exact"/>
        <w:rPr>
          <w:rFonts w:hint="eastAsia" w:ascii="宋体" w:hAnsi="宋体" w:cs="宋体"/>
          <w:sz w:val="28"/>
          <w:szCs w:val="28"/>
        </w:rPr>
      </w:pPr>
      <w:r>
        <w:rPr>
          <w:rFonts w:hint="eastAsia" w:ascii="宋体" w:hAnsi="宋体" w:cs="宋体"/>
          <w:sz w:val="28"/>
          <w:szCs w:val="28"/>
        </w:rPr>
        <w:br w:type="page"/>
      </w:r>
    </w:p>
    <w:p w14:paraId="5ADB8898">
      <w:pPr>
        <w:pStyle w:val="3"/>
        <w:spacing w:before="156" w:beforeLines="50" w:after="156" w:afterLines="50" w:line="560" w:lineRule="exact"/>
        <w:jc w:val="center"/>
        <w:rPr>
          <w:rFonts w:hint="eastAsia" w:ascii="宋体" w:hAnsi="宋体" w:eastAsia="宋体" w:cs="宋体"/>
          <w:sz w:val="28"/>
          <w:szCs w:val="28"/>
        </w:rPr>
      </w:pPr>
      <w:bookmarkStart w:id="6" w:name="_Toc21819"/>
      <w:r>
        <w:rPr>
          <w:rFonts w:hint="eastAsia" w:ascii="宋体" w:hAnsi="宋体" w:eastAsia="宋体" w:cs="宋体"/>
          <w:sz w:val="28"/>
          <w:szCs w:val="28"/>
        </w:rPr>
        <w:t>一、供应商须知</w:t>
      </w:r>
      <w:bookmarkEnd w:id="3"/>
      <w:bookmarkEnd w:id="4"/>
      <w:bookmarkEnd w:id="6"/>
    </w:p>
    <w:p w14:paraId="331406D0">
      <w:pPr>
        <w:pStyle w:val="3"/>
        <w:spacing w:before="0" w:after="0" w:line="560" w:lineRule="exact"/>
        <w:jc w:val="center"/>
        <w:rPr>
          <w:rFonts w:hint="eastAsia" w:ascii="宋体" w:hAnsi="宋体" w:eastAsia="宋体" w:cs="宋体"/>
          <w:sz w:val="24"/>
          <w:szCs w:val="24"/>
        </w:rPr>
      </w:pPr>
      <w:bookmarkStart w:id="7" w:name="_Toc22568"/>
      <w:r>
        <w:rPr>
          <w:rFonts w:hint="eastAsia" w:ascii="宋体" w:hAnsi="宋体" w:eastAsia="宋体" w:cs="宋体"/>
          <w:sz w:val="24"/>
          <w:szCs w:val="24"/>
        </w:rPr>
        <w:t>（一）须知前附表</w:t>
      </w:r>
      <w:bookmarkEnd w:id="7"/>
    </w:p>
    <w:tbl>
      <w:tblPr>
        <w:tblStyle w:val="35"/>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1"/>
        <w:gridCol w:w="1809"/>
        <w:gridCol w:w="7255"/>
      </w:tblGrid>
      <w:tr w14:paraId="225F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31" w:type="dxa"/>
            <w:vAlign w:val="center"/>
          </w:tcPr>
          <w:p w14:paraId="22563102">
            <w:pPr>
              <w:spacing w:line="440" w:lineRule="exact"/>
              <w:jc w:val="center"/>
              <w:rPr>
                <w:rFonts w:hint="eastAsia" w:ascii="宋体" w:hAnsi="宋体"/>
                <w:b/>
                <w:sz w:val="24"/>
                <w:szCs w:val="24"/>
              </w:rPr>
            </w:pPr>
            <w:bookmarkStart w:id="8" w:name="_Toc438107743"/>
            <w:bookmarkStart w:id="9" w:name="_Toc363199267"/>
            <w:bookmarkStart w:id="10" w:name="_Toc216158627"/>
            <w:r>
              <w:rPr>
                <w:rFonts w:hint="eastAsia" w:ascii="宋体" w:hAnsi="宋体"/>
                <w:b/>
                <w:sz w:val="24"/>
                <w:szCs w:val="24"/>
              </w:rPr>
              <w:t>序号</w:t>
            </w:r>
          </w:p>
        </w:tc>
        <w:tc>
          <w:tcPr>
            <w:tcW w:w="1809" w:type="dxa"/>
            <w:vAlign w:val="center"/>
          </w:tcPr>
          <w:p w14:paraId="5FA2CC3A">
            <w:pPr>
              <w:spacing w:line="440" w:lineRule="exact"/>
              <w:jc w:val="center"/>
              <w:rPr>
                <w:rFonts w:hint="eastAsia" w:ascii="宋体" w:hAnsi="宋体"/>
                <w:b/>
                <w:sz w:val="24"/>
                <w:szCs w:val="24"/>
              </w:rPr>
            </w:pPr>
            <w:r>
              <w:rPr>
                <w:rFonts w:hint="eastAsia" w:ascii="宋体" w:hAnsi="宋体"/>
                <w:b/>
                <w:sz w:val="24"/>
                <w:szCs w:val="24"/>
              </w:rPr>
              <w:t>内容</w:t>
            </w:r>
          </w:p>
        </w:tc>
        <w:tc>
          <w:tcPr>
            <w:tcW w:w="7255" w:type="dxa"/>
            <w:vAlign w:val="center"/>
          </w:tcPr>
          <w:p w14:paraId="0381B73F">
            <w:pPr>
              <w:pStyle w:val="91"/>
              <w:widowControl w:val="0"/>
              <w:spacing w:before="0" w:beforeAutospacing="0" w:after="0" w:afterAutospacing="0" w:line="440" w:lineRule="exact"/>
              <w:rPr>
                <w:rFonts w:hint="eastAsia"/>
                <w:bCs w:val="0"/>
                <w:kern w:val="2"/>
                <w:sz w:val="24"/>
                <w:szCs w:val="24"/>
              </w:rPr>
            </w:pPr>
            <w:r>
              <w:rPr>
                <w:rFonts w:hint="eastAsia"/>
                <w:bCs w:val="0"/>
                <w:kern w:val="2"/>
                <w:sz w:val="24"/>
                <w:szCs w:val="24"/>
              </w:rPr>
              <w:t>说明与要求</w:t>
            </w:r>
          </w:p>
        </w:tc>
      </w:tr>
      <w:tr w14:paraId="1569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31" w:type="dxa"/>
            <w:vAlign w:val="center"/>
          </w:tcPr>
          <w:p w14:paraId="4BA7CAFB">
            <w:pPr>
              <w:jc w:val="center"/>
            </w:pPr>
            <w:r>
              <w:rPr>
                <w:rFonts w:hint="eastAsia" w:ascii="宋体" w:hAnsi="宋体"/>
                <w:b/>
                <w:sz w:val="24"/>
                <w:szCs w:val="24"/>
                <w:lang w:val="zh-CN"/>
              </w:rPr>
              <w:t>1</w:t>
            </w:r>
          </w:p>
        </w:tc>
        <w:tc>
          <w:tcPr>
            <w:tcW w:w="1809" w:type="dxa"/>
            <w:vAlign w:val="center"/>
          </w:tcPr>
          <w:p w14:paraId="7F22D25A">
            <w:pPr>
              <w:jc w:val="center"/>
            </w:pPr>
            <w:r>
              <w:rPr>
                <w:rFonts w:hint="eastAsia" w:ascii="宋体" w:hAnsi="宋体"/>
                <w:sz w:val="24"/>
                <w:szCs w:val="24"/>
              </w:rPr>
              <w:t>采购人</w:t>
            </w:r>
          </w:p>
        </w:tc>
        <w:tc>
          <w:tcPr>
            <w:tcW w:w="7255" w:type="dxa"/>
            <w:vAlign w:val="center"/>
          </w:tcPr>
          <w:p w14:paraId="75ECB85C">
            <w:r>
              <w:rPr>
                <w:rFonts w:hint="eastAsia" w:ascii="宋体" w:hAnsi="宋体"/>
                <w:sz w:val="24"/>
                <w:szCs w:val="24"/>
              </w:rPr>
              <w:t>六安市裕安区妇幼保健院</w:t>
            </w:r>
          </w:p>
        </w:tc>
      </w:tr>
      <w:tr w14:paraId="2E63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31" w:type="dxa"/>
            <w:vAlign w:val="center"/>
          </w:tcPr>
          <w:p w14:paraId="0DD5269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2</w:t>
            </w:r>
          </w:p>
        </w:tc>
        <w:tc>
          <w:tcPr>
            <w:tcW w:w="1809" w:type="dxa"/>
            <w:vAlign w:val="center"/>
          </w:tcPr>
          <w:p w14:paraId="45375084">
            <w:pPr>
              <w:spacing w:line="360" w:lineRule="auto"/>
              <w:jc w:val="center"/>
              <w:rPr>
                <w:rFonts w:hint="eastAsia" w:ascii="宋体" w:hAnsi="宋体"/>
                <w:bCs/>
                <w:sz w:val="24"/>
                <w:szCs w:val="24"/>
              </w:rPr>
            </w:pPr>
            <w:r>
              <w:rPr>
                <w:rFonts w:hint="eastAsia" w:ascii="宋体" w:hAnsi="宋体"/>
                <w:sz w:val="24"/>
                <w:szCs w:val="24"/>
              </w:rPr>
              <w:t>采购代理机构</w:t>
            </w:r>
          </w:p>
        </w:tc>
        <w:tc>
          <w:tcPr>
            <w:tcW w:w="7255" w:type="dxa"/>
            <w:vAlign w:val="center"/>
          </w:tcPr>
          <w:p w14:paraId="7618BEFA">
            <w:pPr>
              <w:spacing w:line="360" w:lineRule="auto"/>
              <w:jc w:val="left"/>
              <w:rPr>
                <w:rFonts w:hint="eastAsia" w:ascii="宋体" w:hAnsi="宋体"/>
                <w:sz w:val="24"/>
                <w:szCs w:val="24"/>
              </w:rPr>
            </w:pPr>
            <w:r>
              <w:rPr>
                <w:rFonts w:hint="eastAsia" w:ascii="宋体" w:hAnsi="宋体"/>
                <w:sz w:val="24"/>
                <w:szCs w:val="24"/>
              </w:rPr>
              <w:t>六安鑫祺工程项目管理有限公司</w:t>
            </w:r>
          </w:p>
        </w:tc>
      </w:tr>
      <w:tr w14:paraId="04A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3858D12B">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3</w:t>
            </w:r>
          </w:p>
        </w:tc>
        <w:tc>
          <w:tcPr>
            <w:tcW w:w="1809" w:type="dxa"/>
            <w:vAlign w:val="center"/>
          </w:tcPr>
          <w:p w14:paraId="425D2FFE">
            <w:pPr>
              <w:jc w:val="center"/>
              <w:rPr>
                <w:sz w:val="24"/>
                <w:szCs w:val="22"/>
              </w:rPr>
            </w:pPr>
            <w:r>
              <w:rPr>
                <w:rFonts w:hint="eastAsia"/>
                <w:sz w:val="24"/>
                <w:szCs w:val="22"/>
              </w:rPr>
              <w:t>磋商有效期</w:t>
            </w:r>
          </w:p>
        </w:tc>
        <w:tc>
          <w:tcPr>
            <w:tcW w:w="7255" w:type="dxa"/>
            <w:vAlign w:val="center"/>
          </w:tcPr>
          <w:p w14:paraId="0C070728">
            <w:pPr>
              <w:rPr>
                <w:sz w:val="24"/>
                <w:szCs w:val="22"/>
              </w:rPr>
            </w:pPr>
            <w:r>
              <w:rPr>
                <w:rFonts w:hint="eastAsia"/>
                <w:sz w:val="24"/>
                <w:szCs w:val="22"/>
              </w:rPr>
              <w:t>响应文件提交截止日后30天</w:t>
            </w:r>
          </w:p>
        </w:tc>
      </w:tr>
      <w:tr w14:paraId="6DF2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12AE1EF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lang w:val="en-US"/>
              </w:rPr>
            </w:pPr>
            <w:r>
              <w:rPr>
                <w:rFonts w:hint="eastAsia" w:ascii="宋体" w:hAnsi="宋体"/>
                <w:b/>
                <w:kern w:val="2"/>
                <w:szCs w:val="24"/>
                <w:lang w:val="en-US"/>
              </w:rPr>
              <w:t>4</w:t>
            </w:r>
          </w:p>
        </w:tc>
        <w:tc>
          <w:tcPr>
            <w:tcW w:w="1809" w:type="dxa"/>
            <w:vAlign w:val="center"/>
          </w:tcPr>
          <w:p w14:paraId="3CE7D056">
            <w:pPr>
              <w:jc w:val="center"/>
              <w:rPr>
                <w:sz w:val="24"/>
                <w:szCs w:val="22"/>
                <w:lang w:val="zh-CN"/>
              </w:rPr>
            </w:pPr>
            <w:r>
              <w:rPr>
                <w:rFonts w:hint="eastAsia"/>
                <w:sz w:val="24"/>
                <w:szCs w:val="22"/>
                <w:lang w:val="zh-CN"/>
              </w:rPr>
              <w:t>项目类型</w:t>
            </w:r>
          </w:p>
        </w:tc>
        <w:tc>
          <w:tcPr>
            <w:tcW w:w="7255" w:type="dxa"/>
            <w:vAlign w:val="center"/>
          </w:tcPr>
          <w:p w14:paraId="243059D2">
            <w:pPr>
              <w:rPr>
                <w:sz w:val="24"/>
                <w:szCs w:val="22"/>
                <w:lang w:val="zh-CN"/>
              </w:rPr>
            </w:pPr>
            <w:r>
              <w:rPr>
                <w:rFonts w:hint="eastAsia"/>
                <w:sz w:val="24"/>
                <w:szCs w:val="22"/>
                <w:lang w:val="zh-CN"/>
              </w:rPr>
              <w:t>服务类</w:t>
            </w:r>
          </w:p>
        </w:tc>
      </w:tr>
      <w:tr w14:paraId="1223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0F16E4C7">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lang w:val="en-US"/>
              </w:rPr>
            </w:pPr>
            <w:r>
              <w:rPr>
                <w:rFonts w:hint="eastAsia" w:ascii="宋体" w:hAnsi="宋体"/>
                <w:b/>
                <w:kern w:val="2"/>
                <w:szCs w:val="24"/>
                <w:lang w:val="en-US"/>
              </w:rPr>
              <w:t>5</w:t>
            </w:r>
          </w:p>
        </w:tc>
        <w:tc>
          <w:tcPr>
            <w:tcW w:w="1809" w:type="dxa"/>
            <w:vAlign w:val="center"/>
          </w:tcPr>
          <w:p w14:paraId="7C53678D">
            <w:pPr>
              <w:jc w:val="center"/>
              <w:rPr>
                <w:sz w:val="24"/>
                <w:szCs w:val="22"/>
              </w:rPr>
            </w:pPr>
            <w:r>
              <w:rPr>
                <w:rFonts w:hint="eastAsia"/>
                <w:sz w:val="24"/>
                <w:szCs w:val="22"/>
              </w:rPr>
              <w:t>项目名称</w:t>
            </w:r>
          </w:p>
        </w:tc>
        <w:tc>
          <w:tcPr>
            <w:tcW w:w="7255" w:type="dxa"/>
            <w:vAlign w:val="center"/>
          </w:tcPr>
          <w:p w14:paraId="26B89472">
            <w:pPr>
              <w:rPr>
                <w:rFonts w:hint="eastAsia" w:eastAsia="宋体"/>
                <w:sz w:val="24"/>
                <w:szCs w:val="22"/>
                <w:lang w:eastAsia="zh-CN"/>
              </w:rPr>
            </w:pPr>
            <w:r>
              <w:rPr>
                <w:rFonts w:hint="eastAsia"/>
                <w:sz w:val="24"/>
                <w:szCs w:val="22"/>
                <w:lang w:eastAsia="zh-CN"/>
              </w:rPr>
              <w:t>裕安区妇幼保健院维生素外送检测服务项目</w:t>
            </w:r>
          </w:p>
        </w:tc>
      </w:tr>
      <w:tr w14:paraId="2C6E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31" w:type="dxa"/>
            <w:vAlign w:val="center"/>
          </w:tcPr>
          <w:p w14:paraId="7A2E497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6</w:t>
            </w:r>
          </w:p>
        </w:tc>
        <w:tc>
          <w:tcPr>
            <w:tcW w:w="1809" w:type="dxa"/>
            <w:vAlign w:val="center"/>
          </w:tcPr>
          <w:p w14:paraId="5CC67B34">
            <w:pPr>
              <w:jc w:val="center"/>
              <w:rPr>
                <w:sz w:val="24"/>
                <w:szCs w:val="22"/>
              </w:rPr>
            </w:pPr>
            <w:r>
              <w:rPr>
                <w:rFonts w:hint="eastAsia"/>
                <w:sz w:val="24"/>
                <w:szCs w:val="22"/>
              </w:rPr>
              <w:t>项目编号</w:t>
            </w:r>
          </w:p>
        </w:tc>
        <w:tc>
          <w:tcPr>
            <w:tcW w:w="7255" w:type="dxa"/>
            <w:vAlign w:val="center"/>
          </w:tcPr>
          <w:p w14:paraId="457173A6">
            <w:pPr>
              <w:rPr>
                <w:rFonts w:hint="default" w:eastAsia="宋体"/>
                <w:sz w:val="24"/>
                <w:szCs w:val="22"/>
                <w:lang w:val="en-US" w:eastAsia="zh-CN"/>
              </w:rPr>
            </w:pPr>
            <w:r>
              <w:rPr>
                <w:rFonts w:hint="eastAsia"/>
                <w:sz w:val="24"/>
                <w:szCs w:val="22"/>
                <w:lang w:eastAsia="zh-CN"/>
              </w:rPr>
              <w:t>裕FY2025F0</w:t>
            </w:r>
            <w:r>
              <w:rPr>
                <w:rFonts w:hint="eastAsia"/>
                <w:sz w:val="24"/>
                <w:szCs w:val="22"/>
                <w:lang w:val="en-US" w:eastAsia="zh-CN"/>
              </w:rPr>
              <w:t>10</w:t>
            </w:r>
          </w:p>
        </w:tc>
      </w:tr>
      <w:tr w14:paraId="5C9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85" w:hRule="atLeast"/>
          <w:jc w:val="center"/>
        </w:trPr>
        <w:tc>
          <w:tcPr>
            <w:tcW w:w="731" w:type="dxa"/>
            <w:vAlign w:val="center"/>
          </w:tcPr>
          <w:p w14:paraId="27518F1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7</w:t>
            </w:r>
          </w:p>
        </w:tc>
        <w:tc>
          <w:tcPr>
            <w:tcW w:w="1809" w:type="dxa"/>
            <w:vAlign w:val="center"/>
          </w:tcPr>
          <w:p w14:paraId="7EEC6CA1">
            <w:pPr>
              <w:spacing w:line="360" w:lineRule="auto"/>
              <w:jc w:val="center"/>
              <w:rPr>
                <w:rFonts w:hint="eastAsia" w:ascii="宋体" w:hAnsi="宋体"/>
                <w:sz w:val="24"/>
                <w:szCs w:val="24"/>
              </w:rPr>
            </w:pPr>
            <w:r>
              <w:rPr>
                <w:rFonts w:hint="eastAsia" w:ascii="宋体" w:hAnsi="宋体"/>
                <w:sz w:val="24"/>
                <w:szCs w:val="24"/>
              </w:rPr>
              <w:t>付款方式</w:t>
            </w:r>
          </w:p>
        </w:tc>
        <w:tc>
          <w:tcPr>
            <w:tcW w:w="7255" w:type="dxa"/>
            <w:vAlign w:val="center"/>
          </w:tcPr>
          <w:p w14:paraId="2E11A5CA">
            <w:pPr>
              <w:pStyle w:val="91"/>
              <w:widowControl w:val="0"/>
              <w:spacing w:before="0" w:beforeAutospacing="0" w:after="0" w:afterAutospacing="0" w:line="360" w:lineRule="auto"/>
              <w:jc w:val="both"/>
              <w:rPr>
                <w:rFonts w:hint="eastAsia"/>
                <w:b w:val="0"/>
                <w:bCs w:val="0"/>
                <w:sz w:val="24"/>
                <w:szCs w:val="24"/>
                <w:lang w:val="zh-CN" w:eastAsia="en-US"/>
              </w:rPr>
            </w:pPr>
            <w:r>
              <w:rPr>
                <w:rFonts w:hint="eastAsia"/>
                <w:b w:val="0"/>
                <w:bCs w:val="0"/>
                <w:sz w:val="24"/>
                <w:szCs w:val="24"/>
                <w:lang w:val="zh-CN" w:eastAsia="en-US"/>
              </w:rPr>
              <w:t>按</w:t>
            </w:r>
            <w:r>
              <w:rPr>
                <w:rFonts w:hint="eastAsia"/>
                <w:b w:val="0"/>
                <w:bCs w:val="0"/>
                <w:sz w:val="24"/>
                <w:szCs w:val="24"/>
                <w:lang w:val="en-US" w:eastAsia="en-US"/>
              </w:rPr>
              <w:t>季度</w:t>
            </w:r>
            <w:r>
              <w:rPr>
                <w:rFonts w:hint="eastAsia"/>
                <w:b w:val="0"/>
                <w:bCs w:val="0"/>
                <w:sz w:val="24"/>
                <w:szCs w:val="24"/>
                <w:lang w:val="zh-CN" w:eastAsia="en-US"/>
              </w:rPr>
              <w:t>据实结算（</w:t>
            </w:r>
            <w:r>
              <w:rPr>
                <w:rFonts w:hint="eastAsia"/>
                <w:b w:val="0"/>
                <w:bCs w:val="0"/>
                <w:sz w:val="24"/>
                <w:szCs w:val="24"/>
                <w:lang w:val="en-US" w:eastAsia="en-US"/>
              </w:rPr>
              <w:t>季度</w:t>
            </w:r>
            <w:r>
              <w:rPr>
                <w:rFonts w:hint="eastAsia"/>
                <w:b w:val="0"/>
                <w:bCs w:val="0"/>
                <w:sz w:val="24"/>
                <w:szCs w:val="24"/>
                <w:lang w:val="zh-CN" w:eastAsia="en-US"/>
              </w:rPr>
              <w:t>初，</w:t>
            </w:r>
            <w:r>
              <w:rPr>
                <w:rFonts w:hint="eastAsia"/>
                <w:b w:val="0"/>
                <w:bCs w:val="0"/>
                <w:sz w:val="24"/>
                <w:szCs w:val="24"/>
                <w:lang w:val="en-US" w:eastAsia="en-US"/>
              </w:rPr>
              <w:t>成交供应商</w:t>
            </w:r>
            <w:r>
              <w:rPr>
                <w:rFonts w:hint="eastAsia"/>
                <w:b w:val="0"/>
                <w:bCs w:val="0"/>
                <w:sz w:val="24"/>
                <w:szCs w:val="24"/>
                <w:lang w:val="zh-CN" w:eastAsia="en-US"/>
              </w:rPr>
              <w:t>凭</w:t>
            </w:r>
            <w:r>
              <w:rPr>
                <w:rFonts w:hint="eastAsia"/>
                <w:b w:val="0"/>
                <w:bCs w:val="0"/>
                <w:sz w:val="24"/>
                <w:szCs w:val="24"/>
                <w:lang w:val="en-US" w:eastAsia="en-US"/>
              </w:rPr>
              <w:t>上个季度</w:t>
            </w:r>
            <w:r>
              <w:rPr>
                <w:rFonts w:hint="eastAsia"/>
                <w:b w:val="0"/>
                <w:bCs w:val="0"/>
                <w:sz w:val="24"/>
                <w:szCs w:val="24"/>
                <w:lang w:val="zh-CN" w:eastAsia="en-US"/>
              </w:rPr>
              <w:t>检测统计表经采购人核对无误后，据实结算上个</w:t>
            </w:r>
            <w:r>
              <w:rPr>
                <w:rFonts w:hint="eastAsia"/>
                <w:b w:val="0"/>
                <w:bCs w:val="0"/>
                <w:sz w:val="24"/>
                <w:szCs w:val="24"/>
                <w:lang w:val="en-US" w:eastAsia="en-US"/>
              </w:rPr>
              <w:t>季度</w:t>
            </w:r>
            <w:r>
              <w:rPr>
                <w:rFonts w:hint="eastAsia"/>
                <w:b w:val="0"/>
                <w:bCs w:val="0"/>
                <w:sz w:val="24"/>
                <w:szCs w:val="24"/>
                <w:lang w:val="zh-CN" w:eastAsia="en-US"/>
              </w:rPr>
              <w:t>检测费用）。</w:t>
            </w:r>
          </w:p>
          <w:p w14:paraId="3F092358">
            <w:pPr>
              <w:pStyle w:val="91"/>
              <w:widowControl w:val="0"/>
              <w:spacing w:before="0" w:beforeAutospacing="0" w:after="0" w:afterAutospacing="0" w:line="360" w:lineRule="auto"/>
              <w:jc w:val="both"/>
              <w:rPr>
                <w:rFonts w:hint="eastAsia" w:ascii="黑体" w:hAnsi="黑体" w:eastAsia="黑体" w:cs="黑体"/>
                <w:sz w:val="24"/>
                <w:szCs w:val="24"/>
              </w:rPr>
            </w:pPr>
            <w:r>
              <w:rPr>
                <w:rFonts w:hint="eastAsia"/>
                <w:sz w:val="24"/>
                <w:szCs w:val="24"/>
              </w:rPr>
              <w:t>（供应商提交的响应文件中如有关于付款条件的表述与磋商文件规定不符，将被视为实质性不响应，将导致响应无效）</w:t>
            </w:r>
          </w:p>
        </w:tc>
      </w:tr>
      <w:tr w14:paraId="5279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2BEEEBE1">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8</w:t>
            </w:r>
          </w:p>
        </w:tc>
        <w:tc>
          <w:tcPr>
            <w:tcW w:w="1809" w:type="dxa"/>
            <w:vAlign w:val="center"/>
          </w:tcPr>
          <w:p w14:paraId="07DBEB1C">
            <w:pPr>
              <w:spacing w:line="360" w:lineRule="auto"/>
              <w:jc w:val="center"/>
              <w:rPr>
                <w:rFonts w:hint="eastAsia" w:ascii="宋体" w:hAnsi="宋体"/>
                <w:sz w:val="24"/>
                <w:szCs w:val="24"/>
              </w:rPr>
            </w:pPr>
            <w:r>
              <w:rPr>
                <w:rFonts w:hint="eastAsia" w:ascii="宋体" w:hAnsi="宋体"/>
                <w:sz w:val="24"/>
                <w:szCs w:val="24"/>
              </w:rPr>
              <w:t>服务期</w:t>
            </w:r>
          </w:p>
        </w:tc>
        <w:tc>
          <w:tcPr>
            <w:tcW w:w="7255" w:type="dxa"/>
            <w:vAlign w:val="center"/>
          </w:tcPr>
          <w:p w14:paraId="1AD758E1">
            <w:pPr>
              <w:pStyle w:val="91"/>
              <w:widowControl w:val="0"/>
              <w:spacing w:before="0" w:beforeAutospacing="0" w:after="0" w:afterAutospacing="0" w:line="360" w:lineRule="auto"/>
              <w:jc w:val="both"/>
              <w:rPr>
                <w:rFonts w:hint="eastAsia"/>
                <w:b w:val="0"/>
                <w:bCs w:val="0"/>
                <w:sz w:val="24"/>
                <w:szCs w:val="24"/>
              </w:rPr>
            </w:pPr>
            <w:r>
              <w:rPr>
                <w:rFonts w:hint="eastAsia"/>
                <w:sz w:val="24"/>
                <w:lang w:val="en-US" w:eastAsia="zh-CN"/>
              </w:rPr>
              <w:t>1</w:t>
            </w:r>
            <w:r>
              <w:rPr>
                <w:rFonts w:hint="eastAsia"/>
                <w:sz w:val="24"/>
              </w:rPr>
              <w:t>年</w:t>
            </w:r>
          </w:p>
        </w:tc>
      </w:tr>
      <w:tr w14:paraId="71D0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5B970148">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9</w:t>
            </w:r>
          </w:p>
        </w:tc>
        <w:tc>
          <w:tcPr>
            <w:tcW w:w="1809" w:type="dxa"/>
            <w:vAlign w:val="center"/>
          </w:tcPr>
          <w:p w14:paraId="37184DAB">
            <w:pPr>
              <w:pStyle w:val="89"/>
              <w:pBdr>
                <w:bottom w:val="none" w:color="auto" w:sz="0" w:space="0"/>
              </w:pBdr>
              <w:tabs>
                <w:tab w:val="clear" w:pos="4153"/>
                <w:tab w:val="clear" w:pos="8306"/>
              </w:tabs>
              <w:adjustRightInd/>
              <w:spacing w:line="440" w:lineRule="exact"/>
              <w:textAlignment w:val="auto"/>
              <w:rPr>
                <w:rFonts w:hint="eastAsia" w:ascii="宋体" w:hAnsi="宋体"/>
                <w:sz w:val="24"/>
                <w:szCs w:val="24"/>
              </w:rPr>
            </w:pPr>
            <w:r>
              <w:rPr>
                <w:rFonts w:hint="eastAsia" w:ascii="宋体" w:hAnsi="宋体"/>
                <w:bCs/>
                <w:color w:val="auto"/>
                <w:kern w:val="2"/>
                <w:szCs w:val="24"/>
                <w:highlight w:val="none"/>
              </w:rPr>
              <w:t>履约保证金</w:t>
            </w:r>
          </w:p>
        </w:tc>
        <w:tc>
          <w:tcPr>
            <w:tcW w:w="7255" w:type="dxa"/>
            <w:vAlign w:val="center"/>
          </w:tcPr>
          <w:p w14:paraId="2453B701">
            <w:pPr>
              <w:pStyle w:val="33"/>
              <w:ind w:firstLine="0" w:firstLineChars="0"/>
              <w:rPr>
                <w:rFonts w:hint="eastAsia"/>
                <w:sz w:val="24"/>
              </w:rPr>
            </w:pPr>
            <w:r>
              <w:rPr>
                <w:rFonts w:hint="eastAsia" w:ascii="宋体" w:hAnsi="宋体" w:cs="宋体"/>
                <w:sz w:val="24"/>
                <w:szCs w:val="24"/>
              </w:rPr>
              <w:t>本项目需要提交履约保证金</w:t>
            </w:r>
            <w:r>
              <w:rPr>
                <w:rFonts w:hint="eastAsia" w:ascii="宋体" w:hAnsi="宋体" w:cs="宋体"/>
                <w:sz w:val="24"/>
                <w:szCs w:val="24"/>
                <w:lang w:val="en-US" w:eastAsia="zh-CN"/>
              </w:rPr>
              <w:t>壹万元整</w:t>
            </w:r>
            <w:r>
              <w:rPr>
                <w:rFonts w:hint="eastAsia" w:ascii="宋体" w:hAnsi="宋体" w:cs="宋体"/>
                <w:sz w:val="24"/>
                <w:szCs w:val="24"/>
              </w:rPr>
              <w:t>。</w:t>
            </w:r>
          </w:p>
        </w:tc>
      </w:tr>
      <w:tr w14:paraId="77BE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19" w:hRule="atLeast"/>
          <w:jc w:val="center"/>
        </w:trPr>
        <w:tc>
          <w:tcPr>
            <w:tcW w:w="731" w:type="dxa"/>
            <w:vAlign w:val="center"/>
          </w:tcPr>
          <w:p w14:paraId="1AA5AFB1">
            <w:pPr>
              <w:pStyle w:val="89"/>
              <w:pBdr>
                <w:bottom w:val="none" w:color="auto" w:sz="0" w:space="0"/>
              </w:pBdr>
              <w:tabs>
                <w:tab w:val="clear" w:pos="4153"/>
                <w:tab w:val="clear" w:pos="8306"/>
              </w:tabs>
              <w:adjustRightInd/>
              <w:spacing w:line="360" w:lineRule="auto"/>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09" w:type="dxa"/>
            <w:vAlign w:val="center"/>
          </w:tcPr>
          <w:p w14:paraId="6151D996">
            <w:pPr>
              <w:pStyle w:val="89"/>
              <w:pBdr>
                <w:bottom w:val="none" w:color="auto" w:sz="0" w:space="0"/>
              </w:pBdr>
              <w:tabs>
                <w:tab w:val="clear" w:pos="4153"/>
                <w:tab w:val="clear" w:pos="8306"/>
              </w:tabs>
              <w:adjustRightInd/>
              <w:spacing w:line="360" w:lineRule="auto"/>
              <w:textAlignment w:val="auto"/>
              <w:rPr>
                <w:rFonts w:hint="eastAsia" w:ascii="宋体" w:hAnsi="宋体"/>
                <w:szCs w:val="24"/>
              </w:rPr>
            </w:pPr>
            <w:r>
              <w:rPr>
                <w:rFonts w:hint="eastAsia" w:ascii="宋体" w:hAnsi="宋体"/>
                <w:bCs/>
                <w:kern w:val="2"/>
                <w:szCs w:val="24"/>
              </w:rPr>
              <w:t>代理服务费</w:t>
            </w:r>
          </w:p>
        </w:tc>
        <w:tc>
          <w:tcPr>
            <w:tcW w:w="7255" w:type="dxa"/>
            <w:vAlign w:val="center"/>
          </w:tcPr>
          <w:p w14:paraId="267F1318">
            <w:pPr>
              <w:keepNext w:val="0"/>
              <w:keepLines w:val="0"/>
              <w:pageBreakBefore w:val="0"/>
              <w:kinsoku/>
              <w:wordWrap/>
              <w:overflowPunct/>
              <w:topLinePunct w:val="0"/>
              <w:autoSpaceDE/>
              <w:autoSpaceDN/>
              <w:bidi w:val="0"/>
              <w:adjustRightInd/>
              <w:snapToGrid/>
              <w:spacing w:line="440" w:lineRule="exact"/>
              <w:jc w:val="left"/>
              <w:rPr>
                <w:bCs/>
                <w:szCs w:val="24"/>
                <w:lang w:val="en-US"/>
              </w:rPr>
            </w:pPr>
            <w:r>
              <w:rPr>
                <w:rFonts w:hint="eastAsia" w:ascii="宋体" w:hAnsi="宋体" w:cs="宋体"/>
                <w:sz w:val="24"/>
                <w:szCs w:val="24"/>
                <w:u w:val="double"/>
              </w:rPr>
              <w:t>本项目招标代理服务费及专家评审劳务费由成交人支付，并包含在投标报价的单价、合价与总价中，不单独报价。成交单位在领取成交通知书前需向采购代理机构支付代理服务费、专家评审劳务费；代理服务费具体收费标准参照国家计委收费标准计取。评标服务费按照实际发生的为准（无票）。</w:t>
            </w:r>
          </w:p>
        </w:tc>
      </w:tr>
      <w:tr w14:paraId="3FBA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31" w:type="dxa"/>
            <w:vAlign w:val="center"/>
          </w:tcPr>
          <w:p w14:paraId="74C04628">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1</w:t>
            </w:r>
          </w:p>
        </w:tc>
        <w:tc>
          <w:tcPr>
            <w:tcW w:w="1809" w:type="dxa"/>
            <w:vAlign w:val="center"/>
          </w:tcPr>
          <w:p w14:paraId="0F506A57">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勘察及对接</w:t>
            </w:r>
          </w:p>
        </w:tc>
        <w:tc>
          <w:tcPr>
            <w:tcW w:w="7255" w:type="dxa"/>
            <w:vAlign w:val="center"/>
          </w:tcPr>
          <w:p w14:paraId="1B0C3E2F">
            <w:pPr>
              <w:pStyle w:val="89"/>
              <w:pBdr>
                <w:bottom w:val="none" w:color="auto" w:sz="0" w:space="0"/>
              </w:pBdr>
              <w:tabs>
                <w:tab w:val="clear" w:pos="4153"/>
                <w:tab w:val="clear" w:pos="8306"/>
              </w:tabs>
              <w:adjustRightInd/>
              <w:spacing w:line="360" w:lineRule="auto"/>
              <w:jc w:val="both"/>
              <w:textAlignment w:val="auto"/>
              <w:rPr>
                <w:rFonts w:hint="eastAsia" w:ascii="宋体" w:hAnsi="宋体"/>
                <w:bCs/>
                <w:kern w:val="2"/>
                <w:szCs w:val="24"/>
              </w:rPr>
            </w:pPr>
            <w:r>
              <w:rPr>
                <w:rFonts w:hint="eastAsia" w:ascii="宋体" w:hAnsi="宋体" w:cs="宋体"/>
                <w:bCs/>
                <w:kern w:val="2"/>
                <w:szCs w:val="24"/>
              </w:rPr>
              <w:t>请各供应商联系采购单位自行勘踏。</w:t>
            </w:r>
          </w:p>
        </w:tc>
      </w:tr>
      <w:tr w14:paraId="2CE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31" w:type="dxa"/>
            <w:vAlign w:val="center"/>
          </w:tcPr>
          <w:p w14:paraId="00363F72">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2</w:t>
            </w:r>
          </w:p>
        </w:tc>
        <w:tc>
          <w:tcPr>
            <w:tcW w:w="1809" w:type="dxa"/>
            <w:vAlign w:val="center"/>
          </w:tcPr>
          <w:p w14:paraId="3C2CBA0D">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响应文件份数及要求</w:t>
            </w:r>
          </w:p>
        </w:tc>
        <w:tc>
          <w:tcPr>
            <w:tcW w:w="7255" w:type="dxa"/>
            <w:vAlign w:val="center"/>
          </w:tcPr>
          <w:p w14:paraId="1AEA6310">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标书份数：正本 1 份、副本 2 份；胶装成册、密封提交。</w:t>
            </w:r>
          </w:p>
        </w:tc>
      </w:tr>
      <w:tr w14:paraId="2C4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8" w:hRule="atLeast"/>
          <w:jc w:val="center"/>
        </w:trPr>
        <w:tc>
          <w:tcPr>
            <w:tcW w:w="731" w:type="dxa"/>
            <w:vAlign w:val="center"/>
          </w:tcPr>
          <w:p w14:paraId="37C1D48C">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3</w:t>
            </w:r>
          </w:p>
        </w:tc>
        <w:tc>
          <w:tcPr>
            <w:tcW w:w="1809" w:type="dxa"/>
            <w:vAlign w:val="center"/>
          </w:tcPr>
          <w:p w14:paraId="2203CB97">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递交响应文件注意事项</w:t>
            </w:r>
          </w:p>
        </w:tc>
        <w:tc>
          <w:tcPr>
            <w:tcW w:w="7255" w:type="dxa"/>
            <w:vAlign w:val="center"/>
          </w:tcPr>
          <w:p w14:paraId="06A61356">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纸质响应文件必须在投标截止时间前现场递交。</w:t>
            </w:r>
          </w:p>
        </w:tc>
      </w:tr>
      <w:tr w14:paraId="3AFF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37F67C73">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4</w:t>
            </w:r>
          </w:p>
        </w:tc>
        <w:tc>
          <w:tcPr>
            <w:tcW w:w="1809" w:type="dxa"/>
            <w:vAlign w:val="center"/>
          </w:tcPr>
          <w:p w14:paraId="06111675">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备注二</w:t>
            </w:r>
          </w:p>
        </w:tc>
        <w:tc>
          <w:tcPr>
            <w:tcW w:w="7255" w:type="dxa"/>
            <w:vAlign w:val="center"/>
          </w:tcPr>
          <w:p w14:paraId="58972F57">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4D7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262DEBEA">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5</w:t>
            </w:r>
          </w:p>
        </w:tc>
        <w:tc>
          <w:tcPr>
            <w:tcW w:w="1809" w:type="dxa"/>
            <w:vAlign w:val="center"/>
          </w:tcPr>
          <w:p w14:paraId="4AC03A7C">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关于联合体投标的相关约定</w:t>
            </w:r>
          </w:p>
        </w:tc>
        <w:tc>
          <w:tcPr>
            <w:tcW w:w="7255" w:type="dxa"/>
            <w:vAlign w:val="center"/>
          </w:tcPr>
          <w:p w14:paraId="4B909604">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本项目不接受联合体。</w:t>
            </w:r>
          </w:p>
        </w:tc>
      </w:tr>
      <w:tr w14:paraId="7744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3B0E2494">
            <w:pPr>
              <w:pStyle w:val="89"/>
              <w:pBdr>
                <w:bottom w:val="none" w:color="auto" w:sz="0" w:space="0"/>
              </w:pBdr>
              <w:tabs>
                <w:tab w:val="clear" w:pos="4153"/>
                <w:tab w:val="clear" w:pos="8306"/>
              </w:tabs>
              <w:adjustRightInd/>
              <w:spacing w:line="360" w:lineRule="auto"/>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809" w:type="dxa"/>
            <w:vAlign w:val="center"/>
          </w:tcPr>
          <w:p w14:paraId="790A9D43">
            <w:pPr>
              <w:spacing w:line="305" w:lineRule="auto"/>
              <w:jc w:val="center"/>
              <w:rPr>
                <w:rFonts w:hint="eastAsia" w:ascii="宋体" w:hAnsi="宋体"/>
                <w:bCs/>
                <w:kern w:val="2"/>
                <w:szCs w:val="24"/>
              </w:rPr>
            </w:pPr>
            <w:r>
              <w:rPr>
                <w:rFonts w:hint="eastAsia" w:ascii="宋体" w:hAnsi="宋体" w:cs="宋体"/>
                <w:b/>
                <w:bCs/>
                <w:sz w:val="24"/>
                <w:szCs w:val="24"/>
              </w:rPr>
              <w:t>特别说明</w:t>
            </w:r>
          </w:p>
        </w:tc>
        <w:tc>
          <w:tcPr>
            <w:tcW w:w="7255" w:type="dxa"/>
            <w:vAlign w:val="center"/>
          </w:tcPr>
          <w:p w14:paraId="25223977">
            <w:pPr>
              <w:numPr>
                <w:ilvl w:val="0"/>
                <w:numId w:val="0"/>
              </w:numPr>
              <w:ind w:leftChars="0"/>
              <w:rPr>
                <w:rFonts w:hint="eastAsia" w:ascii="宋体" w:hAnsi="宋体"/>
                <w:bCs/>
                <w:kern w:val="2"/>
                <w:szCs w:val="24"/>
              </w:rPr>
            </w:pPr>
            <w:r>
              <w:rPr>
                <w:rFonts w:hint="eastAsia" w:ascii="宋体" w:hAnsi="宋体" w:cs="宋体"/>
                <w:b/>
                <w:color w:val="auto"/>
                <w:sz w:val="24"/>
                <w:szCs w:val="24"/>
                <w:u w:val="double"/>
              </w:rPr>
              <w:t>本项目按</w:t>
            </w:r>
            <w:r>
              <w:rPr>
                <w:rFonts w:hint="eastAsia" w:ascii="宋体" w:hAnsi="宋体" w:cs="宋体"/>
                <w:b/>
                <w:color w:val="auto"/>
                <w:sz w:val="24"/>
                <w:szCs w:val="24"/>
                <w:u w:val="double"/>
                <w:lang w:val="en-US" w:eastAsia="zh-CN"/>
              </w:rPr>
              <w:t>下浮率</w:t>
            </w:r>
            <w:r>
              <w:rPr>
                <w:rFonts w:hint="eastAsia" w:ascii="宋体" w:hAnsi="宋体" w:cs="宋体"/>
                <w:b/>
                <w:color w:val="auto"/>
                <w:sz w:val="24"/>
                <w:szCs w:val="24"/>
                <w:u w:val="double"/>
              </w:rPr>
              <w:t>报价，</w:t>
            </w:r>
            <w:r>
              <w:rPr>
                <w:rFonts w:hint="eastAsia" w:ascii="宋体" w:hAnsi="宋体" w:cs="宋体"/>
                <w:b/>
                <w:color w:val="auto"/>
                <w:sz w:val="24"/>
                <w:szCs w:val="24"/>
                <w:u w:val="double"/>
                <w:lang w:eastAsia="zh-CN"/>
              </w:rPr>
              <w:t>最高限价</w:t>
            </w:r>
            <w:r>
              <w:rPr>
                <w:rFonts w:hint="eastAsia" w:ascii="宋体" w:hAnsi="宋体" w:cs="宋体"/>
                <w:b/>
                <w:color w:val="auto"/>
                <w:sz w:val="24"/>
                <w:szCs w:val="24"/>
                <w:u w:val="double"/>
                <w:lang w:val="en-US" w:eastAsia="zh-CN"/>
              </w:rPr>
              <w:t>为下浮率67%</w:t>
            </w:r>
            <w:r>
              <w:rPr>
                <w:rFonts w:hint="eastAsia" w:ascii="宋体" w:hAnsi="宋体" w:cs="宋体"/>
                <w:b/>
                <w:color w:val="auto"/>
                <w:sz w:val="24"/>
                <w:szCs w:val="24"/>
                <w:u w:val="double"/>
              </w:rPr>
              <w:t>，</w:t>
            </w:r>
            <w:r>
              <w:rPr>
                <w:rFonts w:hint="eastAsia" w:ascii="宋体" w:hAnsi="宋体" w:cs="宋体"/>
                <w:b/>
                <w:color w:val="auto"/>
                <w:sz w:val="24"/>
                <w:szCs w:val="24"/>
                <w:u w:val="double"/>
                <w:lang w:val="en-US" w:eastAsia="zh-CN"/>
              </w:rPr>
              <w:t>分项报价需同比例下浮。</w:t>
            </w:r>
            <w:r>
              <w:rPr>
                <w:rFonts w:hint="eastAsia" w:ascii="宋体" w:hAnsi="宋体" w:cs="宋体"/>
                <w:b/>
                <w:color w:val="auto"/>
                <w:sz w:val="24"/>
                <w:szCs w:val="24"/>
                <w:u w:val="double"/>
              </w:rPr>
              <w:t>凡</w:t>
            </w:r>
            <w:r>
              <w:rPr>
                <w:rFonts w:hint="eastAsia" w:ascii="宋体" w:hAnsi="宋体" w:cs="宋体"/>
                <w:b/>
                <w:color w:val="auto"/>
                <w:sz w:val="24"/>
                <w:szCs w:val="24"/>
                <w:u w:val="double"/>
                <w:lang w:val="en-US" w:eastAsia="zh-CN"/>
              </w:rPr>
              <w:t>下浮率</w:t>
            </w:r>
            <w:r>
              <w:rPr>
                <w:rFonts w:hint="eastAsia" w:ascii="宋体" w:hAnsi="宋体" w:cs="宋体"/>
                <w:b/>
                <w:color w:val="auto"/>
                <w:sz w:val="24"/>
                <w:szCs w:val="24"/>
                <w:u w:val="double"/>
              </w:rPr>
              <w:t>报价</w:t>
            </w:r>
            <w:r>
              <w:rPr>
                <w:rFonts w:hint="eastAsia" w:ascii="宋体" w:hAnsi="宋体" w:cs="宋体"/>
                <w:b/>
                <w:color w:val="auto"/>
                <w:sz w:val="24"/>
                <w:szCs w:val="24"/>
                <w:u w:val="double"/>
                <w:lang w:val="en-US" w:eastAsia="zh-CN"/>
              </w:rPr>
              <w:t>高于67%</w:t>
            </w:r>
            <w:r>
              <w:rPr>
                <w:rFonts w:hint="eastAsia" w:ascii="宋体" w:hAnsi="宋体" w:cs="宋体"/>
                <w:b/>
                <w:color w:val="auto"/>
                <w:sz w:val="24"/>
                <w:szCs w:val="24"/>
                <w:u w:val="double"/>
              </w:rPr>
              <w:t>的为无效报价</w:t>
            </w:r>
            <w:r>
              <w:rPr>
                <w:rFonts w:hint="eastAsia" w:ascii="宋体" w:hAnsi="宋体" w:cs="宋体"/>
                <w:b/>
                <w:color w:val="auto"/>
                <w:sz w:val="24"/>
                <w:szCs w:val="24"/>
              </w:rPr>
              <w:t>。</w:t>
            </w:r>
          </w:p>
        </w:tc>
      </w:tr>
    </w:tbl>
    <w:p w14:paraId="1B858CA3">
      <w:pPr>
        <w:rPr>
          <w:rFonts w:hint="eastAsia" w:ascii="宋体" w:hAnsi="宋体" w:cs="宋体"/>
          <w:szCs w:val="24"/>
        </w:rPr>
      </w:pPr>
    </w:p>
    <w:p w14:paraId="6FF9F8B5">
      <w:pPr>
        <w:rPr>
          <w:rFonts w:hint="eastAsia" w:ascii="宋体" w:hAnsi="宋体" w:cs="宋体"/>
          <w:sz w:val="24"/>
          <w:szCs w:val="24"/>
        </w:rPr>
      </w:pPr>
    </w:p>
    <w:p w14:paraId="05B24B20">
      <w:pPr>
        <w:pStyle w:val="33"/>
      </w:pPr>
    </w:p>
    <w:p w14:paraId="1688354E">
      <w:pPr>
        <w:pStyle w:val="34"/>
      </w:pPr>
    </w:p>
    <w:p w14:paraId="5D3CAC30">
      <w:pPr>
        <w:pStyle w:val="7"/>
      </w:pPr>
    </w:p>
    <w:p w14:paraId="75211E20">
      <w:pPr>
        <w:pStyle w:val="7"/>
      </w:pPr>
    </w:p>
    <w:p w14:paraId="5F12BE8F">
      <w:pPr>
        <w:pStyle w:val="7"/>
      </w:pPr>
    </w:p>
    <w:p w14:paraId="20313C90">
      <w:pPr>
        <w:pStyle w:val="7"/>
      </w:pPr>
    </w:p>
    <w:p w14:paraId="3606D502">
      <w:pPr>
        <w:pStyle w:val="7"/>
      </w:pPr>
    </w:p>
    <w:p w14:paraId="68C7CB91">
      <w:pPr>
        <w:pStyle w:val="7"/>
      </w:pPr>
    </w:p>
    <w:p w14:paraId="3F275DCB">
      <w:pPr>
        <w:pStyle w:val="7"/>
      </w:pPr>
    </w:p>
    <w:p w14:paraId="7074B736">
      <w:pPr>
        <w:pStyle w:val="7"/>
      </w:pPr>
    </w:p>
    <w:p w14:paraId="34E9BA92">
      <w:pPr>
        <w:pStyle w:val="7"/>
      </w:pPr>
    </w:p>
    <w:p w14:paraId="073FCE97">
      <w:pPr>
        <w:pStyle w:val="7"/>
      </w:pPr>
    </w:p>
    <w:p w14:paraId="0DBA1CB6">
      <w:pPr>
        <w:pStyle w:val="7"/>
      </w:pPr>
    </w:p>
    <w:p w14:paraId="4C2D0062">
      <w:pPr>
        <w:pStyle w:val="7"/>
      </w:pPr>
    </w:p>
    <w:p w14:paraId="482F6AD2">
      <w:pPr>
        <w:pStyle w:val="7"/>
      </w:pPr>
    </w:p>
    <w:p w14:paraId="5787A641">
      <w:pPr>
        <w:pStyle w:val="7"/>
      </w:pPr>
    </w:p>
    <w:p w14:paraId="77F17FB4">
      <w:pPr>
        <w:pStyle w:val="7"/>
      </w:pPr>
    </w:p>
    <w:p w14:paraId="74605BCE">
      <w:pPr>
        <w:pStyle w:val="7"/>
      </w:pPr>
    </w:p>
    <w:p w14:paraId="58943320">
      <w:pPr>
        <w:pStyle w:val="7"/>
      </w:pPr>
    </w:p>
    <w:p w14:paraId="1E7448DB">
      <w:pPr>
        <w:pStyle w:val="7"/>
      </w:pPr>
    </w:p>
    <w:p w14:paraId="4304A0B9">
      <w:pPr>
        <w:pStyle w:val="7"/>
      </w:pPr>
    </w:p>
    <w:p w14:paraId="247BF8C1">
      <w:pPr>
        <w:pStyle w:val="7"/>
      </w:pPr>
    </w:p>
    <w:p w14:paraId="0FEF35D8">
      <w:pPr>
        <w:pStyle w:val="7"/>
      </w:pPr>
    </w:p>
    <w:p w14:paraId="3DFF6F09">
      <w:pPr>
        <w:pStyle w:val="7"/>
      </w:pPr>
    </w:p>
    <w:p w14:paraId="3353C770">
      <w:pPr>
        <w:pStyle w:val="7"/>
      </w:pPr>
    </w:p>
    <w:p w14:paraId="331817BC">
      <w:pPr>
        <w:pStyle w:val="7"/>
      </w:pPr>
    </w:p>
    <w:p w14:paraId="5BA61372">
      <w:pPr>
        <w:pStyle w:val="7"/>
      </w:pPr>
    </w:p>
    <w:p w14:paraId="740608F5">
      <w:pPr>
        <w:pStyle w:val="7"/>
      </w:pPr>
    </w:p>
    <w:p w14:paraId="4F1D78E3">
      <w:pPr>
        <w:pStyle w:val="7"/>
      </w:pPr>
    </w:p>
    <w:p w14:paraId="425D9901">
      <w:pPr>
        <w:pStyle w:val="7"/>
      </w:pPr>
    </w:p>
    <w:p w14:paraId="02B5E8B9">
      <w:pPr>
        <w:pStyle w:val="7"/>
      </w:pPr>
    </w:p>
    <w:p w14:paraId="63C72B37">
      <w:pPr>
        <w:pStyle w:val="3"/>
        <w:spacing w:before="156" w:beforeLines="50" w:after="156" w:afterLines="50" w:line="520" w:lineRule="exact"/>
        <w:jc w:val="center"/>
        <w:rPr>
          <w:rFonts w:hint="eastAsia" w:ascii="宋体" w:hAnsi="宋体" w:eastAsia="宋体" w:cs="宋体"/>
          <w:sz w:val="24"/>
          <w:szCs w:val="24"/>
        </w:rPr>
      </w:pPr>
      <w:bookmarkStart w:id="11" w:name="_Toc14333"/>
      <w:r>
        <w:rPr>
          <w:rFonts w:hint="eastAsia" w:ascii="宋体" w:hAnsi="宋体" w:eastAsia="宋体" w:cs="宋体"/>
          <w:sz w:val="24"/>
          <w:szCs w:val="24"/>
        </w:rPr>
        <w:t>（二）供应商资格</w:t>
      </w:r>
      <w:bookmarkEnd w:id="11"/>
    </w:p>
    <w:bookmarkEnd w:id="8"/>
    <w:p w14:paraId="6AD1D9BC">
      <w:pPr>
        <w:pStyle w:val="33"/>
        <w:spacing w:line="520" w:lineRule="exact"/>
        <w:ind w:firstLine="480" w:firstLineChars="200"/>
        <w:rPr>
          <w:rFonts w:hint="eastAsia"/>
        </w:rPr>
      </w:pPr>
      <w:bookmarkStart w:id="12" w:name="_Toc216158625"/>
      <w:bookmarkStart w:id="13" w:name="_Toc438648662"/>
      <w:bookmarkStart w:id="14" w:name="_Toc363199266"/>
      <w:r>
        <w:rPr>
          <w:rFonts w:hint="eastAsia"/>
        </w:rPr>
        <w:t>见本项目采购公告</w:t>
      </w:r>
    </w:p>
    <w:p w14:paraId="4D28A909">
      <w:pPr>
        <w:pStyle w:val="34"/>
      </w:pPr>
    </w:p>
    <w:p w14:paraId="0F9AEBB3">
      <w:pPr>
        <w:pStyle w:val="3"/>
        <w:spacing w:before="156" w:beforeLines="50" w:after="156" w:afterLines="50" w:line="520" w:lineRule="exact"/>
        <w:jc w:val="center"/>
        <w:rPr>
          <w:rFonts w:hint="eastAsia" w:ascii="宋体" w:hAnsi="宋体" w:eastAsia="宋体" w:cs="宋体"/>
          <w:sz w:val="24"/>
          <w:szCs w:val="24"/>
        </w:rPr>
      </w:pPr>
      <w:bookmarkStart w:id="15" w:name="_Toc9435"/>
      <w:r>
        <w:rPr>
          <w:rFonts w:hint="eastAsia" w:ascii="宋体" w:hAnsi="宋体" w:eastAsia="宋体" w:cs="宋体"/>
          <w:sz w:val="24"/>
          <w:szCs w:val="24"/>
        </w:rPr>
        <w:t>（三）供应商必须提交的响应文件内容</w:t>
      </w:r>
      <w:bookmarkEnd w:id="12"/>
      <w:bookmarkEnd w:id="13"/>
      <w:bookmarkEnd w:id="14"/>
      <w:bookmarkEnd w:id="15"/>
    </w:p>
    <w:p w14:paraId="4550E2CE">
      <w:pPr>
        <w:spacing w:line="520" w:lineRule="exact"/>
        <w:ind w:firstLine="480" w:firstLineChars="200"/>
        <w:jc w:val="left"/>
        <w:rPr>
          <w:rFonts w:hint="eastAsia" w:ascii="宋体" w:hAnsi="宋体"/>
          <w:sz w:val="24"/>
          <w:szCs w:val="24"/>
        </w:rPr>
      </w:pPr>
      <w:r>
        <w:rPr>
          <w:rFonts w:hint="eastAsia" w:ascii="宋体" w:hAnsi="宋体"/>
          <w:sz w:val="24"/>
          <w:szCs w:val="24"/>
        </w:rPr>
        <w:t>1、报价单；</w:t>
      </w:r>
    </w:p>
    <w:p w14:paraId="4B19DC31">
      <w:pPr>
        <w:spacing w:line="520" w:lineRule="exact"/>
        <w:ind w:firstLine="480" w:firstLineChars="200"/>
        <w:jc w:val="left"/>
        <w:rPr>
          <w:rFonts w:hint="eastAsia" w:ascii="宋体" w:hAnsi="宋体"/>
          <w:sz w:val="24"/>
          <w:szCs w:val="24"/>
        </w:rPr>
      </w:pPr>
      <w:r>
        <w:rPr>
          <w:rFonts w:hint="eastAsia" w:ascii="宋体" w:hAnsi="宋体"/>
          <w:sz w:val="24"/>
          <w:szCs w:val="24"/>
        </w:rPr>
        <w:t>2、供应商基本信息；</w:t>
      </w:r>
    </w:p>
    <w:p w14:paraId="3A211819">
      <w:pPr>
        <w:spacing w:line="520" w:lineRule="exact"/>
        <w:ind w:firstLine="480" w:firstLineChars="200"/>
        <w:jc w:val="left"/>
        <w:rPr>
          <w:rFonts w:hint="eastAsia" w:ascii="宋体" w:hAnsi="宋体"/>
          <w:sz w:val="24"/>
          <w:szCs w:val="24"/>
        </w:rPr>
      </w:pPr>
      <w:r>
        <w:rPr>
          <w:rFonts w:hint="eastAsia" w:ascii="宋体" w:hAnsi="宋体"/>
          <w:sz w:val="24"/>
          <w:szCs w:val="24"/>
        </w:rPr>
        <w:t>3、磋商授权书；</w:t>
      </w:r>
    </w:p>
    <w:p w14:paraId="22A637D2">
      <w:pPr>
        <w:spacing w:line="520" w:lineRule="exact"/>
        <w:ind w:firstLine="480" w:firstLineChars="200"/>
        <w:jc w:val="left"/>
        <w:rPr>
          <w:rFonts w:hint="eastAsia" w:ascii="宋体" w:hAnsi="宋体"/>
          <w:sz w:val="24"/>
          <w:szCs w:val="24"/>
        </w:rPr>
      </w:pPr>
      <w:r>
        <w:rPr>
          <w:rFonts w:hint="eastAsia" w:ascii="宋体" w:hAnsi="宋体"/>
          <w:sz w:val="24"/>
          <w:szCs w:val="24"/>
        </w:rPr>
        <w:t>4、磋商响应函；</w:t>
      </w:r>
    </w:p>
    <w:p w14:paraId="5DB84ABB">
      <w:pPr>
        <w:spacing w:line="520" w:lineRule="exact"/>
        <w:ind w:firstLine="480" w:firstLineChars="200"/>
        <w:jc w:val="left"/>
        <w:rPr>
          <w:rFonts w:hint="eastAsia" w:ascii="宋体" w:hAnsi="宋体"/>
          <w:sz w:val="24"/>
          <w:szCs w:val="24"/>
        </w:rPr>
      </w:pPr>
      <w:r>
        <w:rPr>
          <w:rFonts w:hint="eastAsia" w:ascii="宋体" w:hAnsi="宋体"/>
          <w:sz w:val="24"/>
          <w:szCs w:val="24"/>
        </w:rPr>
        <w:t>5、无重大违法记录声明函、无不良信用记录承诺函；</w:t>
      </w:r>
    </w:p>
    <w:p w14:paraId="0217C0CD">
      <w:pPr>
        <w:spacing w:line="520" w:lineRule="exact"/>
        <w:ind w:firstLine="480" w:firstLineChars="200"/>
        <w:jc w:val="left"/>
        <w:rPr>
          <w:rFonts w:hint="eastAsia" w:ascii="宋体" w:hAnsi="宋体"/>
          <w:sz w:val="24"/>
          <w:szCs w:val="24"/>
        </w:rPr>
      </w:pPr>
      <w:r>
        <w:rPr>
          <w:rFonts w:hint="eastAsia" w:ascii="宋体" w:hAnsi="宋体"/>
          <w:sz w:val="24"/>
          <w:szCs w:val="24"/>
        </w:rPr>
        <w:t>6、响应情况表；</w:t>
      </w:r>
    </w:p>
    <w:p w14:paraId="3DB7B3D9">
      <w:pPr>
        <w:spacing w:line="520" w:lineRule="exact"/>
        <w:ind w:firstLine="480" w:firstLineChars="200"/>
        <w:jc w:val="left"/>
        <w:rPr>
          <w:rFonts w:hint="eastAsia" w:ascii="宋体" w:hAnsi="宋体"/>
          <w:sz w:val="24"/>
          <w:szCs w:val="24"/>
        </w:rPr>
      </w:pPr>
      <w:r>
        <w:rPr>
          <w:rFonts w:hint="eastAsia" w:ascii="宋体" w:hAnsi="宋体"/>
          <w:sz w:val="24"/>
          <w:szCs w:val="24"/>
        </w:rPr>
        <w:t xml:space="preserve">7、磋商文件要求和供应商认为需要提供的其它说明和资料。 </w:t>
      </w:r>
    </w:p>
    <w:p w14:paraId="4B7B57F5">
      <w:pPr>
        <w:pStyle w:val="3"/>
        <w:spacing w:before="156" w:beforeLines="50" w:after="156" w:afterLines="50" w:line="520" w:lineRule="exact"/>
        <w:jc w:val="center"/>
        <w:rPr>
          <w:rFonts w:hint="eastAsia" w:ascii="宋体" w:hAnsi="宋体" w:eastAsia="宋体" w:cs="宋体"/>
          <w:sz w:val="24"/>
          <w:szCs w:val="24"/>
        </w:rPr>
      </w:pPr>
      <w:bookmarkStart w:id="16" w:name="_Toc9883"/>
      <w:r>
        <w:rPr>
          <w:rFonts w:hint="eastAsia" w:ascii="宋体" w:hAnsi="宋体" w:eastAsia="宋体" w:cs="宋体"/>
          <w:sz w:val="24"/>
          <w:szCs w:val="24"/>
        </w:rPr>
        <w:t>（四）响应文件的提交</w:t>
      </w:r>
      <w:bookmarkEnd w:id="16"/>
    </w:p>
    <w:bookmarkEnd w:id="9"/>
    <w:bookmarkEnd w:id="10"/>
    <w:p w14:paraId="55EA40D2">
      <w:pPr>
        <w:pStyle w:val="3"/>
        <w:spacing w:before="156" w:beforeLines="50" w:after="156" w:afterLines="50" w:line="500" w:lineRule="exact"/>
        <w:ind w:firstLine="480" w:firstLineChars="200"/>
        <w:rPr>
          <w:rFonts w:hint="eastAsia" w:ascii="宋体" w:hAnsi="宋体" w:eastAsia="宋体"/>
          <w:b w:val="0"/>
          <w:kern w:val="2"/>
          <w:sz w:val="24"/>
          <w:szCs w:val="24"/>
        </w:rPr>
      </w:pPr>
      <w:bookmarkStart w:id="17" w:name="_Toc15950"/>
      <w:bookmarkStart w:id="18" w:name="_Toc32682"/>
      <w:r>
        <w:rPr>
          <w:rFonts w:hint="eastAsia" w:ascii="宋体" w:hAnsi="宋体" w:eastAsia="宋体"/>
          <w:b w:val="0"/>
          <w:kern w:val="2"/>
          <w:sz w:val="24"/>
          <w:szCs w:val="24"/>
        </w:rPr>
        <w:t>供应商应在响应截止时间之前，现场递交密封纸质响应文件。响应截止时间后不再接受任何有关本项目资料。</w:t>
      </w:r>
    </w:p>
    <w:p w14:paraId="19944F70">
      <w:pPr>
        <w:rPr>
          <w:rFonts w:hint="eastAsia" w:ascii="宋体" w:hAnsi="宋体" w:eastAsia="宋体"/>
          <w:b w:val="0"/>
          <w:kern w:val="2"/>
          <w:sz w:val="24"/>
          <w:szCs w:val="24"/>
        </w:rPr>
      </w:pPr>
    </w:p>
    <w:p w14:paraId="3A850147">
      <w:pPr>
        <w:pStyle w:val="33"/>
        <w:rPr>
          <w:rFonts w:hint="eastAsia"/>
        </w:rPr>
      </w:pPr>
    </w:p>
    <w:p w14:paraId="16C5AAEF">
      <w:pPr>
        <w:pStyle w:val="3"/>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（五）磋商程序</w:t>
      </w:r>
      <w:bookmarkEnd w:id="17"/>
      <w:bookmarkEnd w:id="18"/>
    </w:p>
    <w:p w14:paraId="383B42DB">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1、磋商人员是按规定组成的三人或三人以上的磋商小组。</w:t>
      </w:r>
    </w:p>
    <w:p w14:paraId="54808F98">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2、在掌握了供应商的基本情况后，磋商小组与供应商分别进行磋商。</w:t>
      </w:r>
    </w:p>
    <w:p w14:paraId="6311915C">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340259C7">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593AFB96">
      <w:pPr>
        <w:tabs>
          <w:tab w:val="left" w:pos="900"/>
        </w:tabs>
        <w:spacing w:line="520" w:lineRule="exact"/>
        <w:ind w:firstLine="480" w:firstLineChars="200"/>
        <w:jc w:val="left"/>
        <w:rPr>
          <w:rFonts w:hint="eastAsia" w:ascii="宋体" w:hAnsi="宋体" w:cs="宋体"/>
          <w:sz w:val="24"/>
          <w:szCs w:val="24"/>
        </w:rPr>
      </w:pPr>
      <w:bookmarkStart w:id="19" w:name="_Toc8817"/>
      <w:bookmarkStart w:id="20" w:name="_Toc6912"/>
      <w:bookmarkStart w:id="21" w:name="_Toc7501"/>
      <w:bookmarkStart w:id="22" w:name="_Toc11542"/>
      <w:r>
        <w:rPr>
          <w:rFonts w:hint="eastAsia" w:ascii="宋体" w:hAnsi="宋体" w:cs="宋体"/>
          <w:sz w:val="24"/>
          <w:szCs w:val="24"/>
        </w:rPr>
        <w:t>5、磋商结束后，磋商小组将要求所有符合条件的供应商在规定的时间内进行最后的报价。供应商应在磋商小组发出二轮报价指令后30分钟内完成报价。</w:t>
      </w:r>
      <w:bookmarkEnd w:id="19"/>
      <w:bookmarkEnd w:id="20"/>
    </w:p>
    <w:p w14:paraId="46D29098">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6、供应商必须在规定的时间内将自己在磋商中作出的澄清、变动以及最终的报价，经供应商盖章章后，在规定的时间内提交给磋商小组。</w:t>
      </w:r>
    </w:p>
    <w:p w14:paraId="1701EEAA">
      <w:pPr>
        <w:pStyle w:val="3"/>
        <w:spacing w:before="156" w:beforeLines="50" w:after="156" w:afterLines="50" w:line="520" w:lineRule="exact"/>
        <w:jc w:val="center"/>
        <w:rPr>
          <w:rFonts w:hint="eastAsia" w:ascii="宋体" w:hAnsi="宋体" w:eastAsia="宋体" w:cs="宋体"/>
          <w:sz w:val="24"/>
          <w:szCs w:val="24"/>
        </w:rPr>
      </w:pPr>
      <w:r>
        <w:rPr>
          <w:rFonts w:hint="eastAsia" w:ascii="宋体" w:hAnsi="宋体" w:eastAsia="宋体" w:cs="宋体"/>
          <w:sz w:val="24"/>
          <w:szCs w:val="24"/>
        </w:rPr>
        <w:t>（六）评审及异常情况处理</w:t>
      </w:r>
      <w:bookmarkEnd w:id="21"/>
      <w:bookmarkEnd w:id="22"/>
    </w:p>
    <w:p w14:paraId="402DA243">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1、磋商小组将遵循公平、公正的原则，对供应商最终提交的确认价进行综合评审，根据得分由高到低顺序推荐不少于3名成交候选供应商。</w:t>
      </w:r>
    </w:p>
    <w:p w14:paraId="31B6A827">
      <w:pPr>
        <w:spacing w:line="520" w:lineRule="exact"/>
        <w:ind w:firstLine="480" w:firstLineChars="200"/>
        <w:rPr>
          <w:rFonts w:hint="eastAsia" w:ascii="宋体" w:hAnsi="宋体" w:cs="宋体"/>
          <w:sz w:val="24"/>
          <w:szCs w:val="24"/>
        </w:rPr>
      </w:pPr>
      <w:r>
        <w:rPr>
          <w:rFonts w:hint="eastAsia" w:ascii="宋体" w:hAnsi="宋体" w:cs="宋体"/>
          <w:sz w:val="24"/>
          <w:szCs w:val="24"/>
        </w:rPr>
        <w:t>2、磋商时出现以下情况之一的，将予以废标：</w:t>
      </w:r>
    </w:p>
    <w:p w14:paraId="475DA268">
      <w:pPr>
        <w:spacing w:line="520" w:lineRule="exact"/>
        <w:ind w:firstLine="480" w:firstLineChars="200"/>
        <w:rPr>
          <w:rFonts w:hint="eastAsia"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14:paraId="6E2C3922">
      <w:pPr>
        <w:spacing w:line="520" w:lineRule="exact"/>
        <w:ind w:firstLine="480" w:firstLineChars="200"/>
        <w:rPr>
          <w:rFonts w:hint="eastAsia"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3198C6E3">
      <w:pPr>
        <w:spacing w:line="520" w:lineRule="exact"/>
        <w:ind w:firstLine="480" w:firstLineChars="200"/>
        <w:rPr>
          <w:rFonts w:hint="eastAsia"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4D12BDEB">
      <w:pPr>
        <w:spacing w:line="520" w:lineRule="exact"/>
        <w:ind w:firstLine="480" w:firstLineChars="200"/>
        <w:rPr>
          <w:rFonts w:hint="eastAsia" w:ascii="宋体" w:hAnsi="宋体" w:cs="宋体"/>
          <w:sz w:val="24"/>
          <w:szCs w:val="24"/>
        </w:rPr>
      </w:pPr>
      <w:r>
        <w:rPr>
          <w:rFonts w:hint="eastAsia" w:ascii="宋体" w:hAnsi="宋体" w:cs="宋体"/>
          <w:sz w:val="24"/>
          <w:szCs w:val="24"/>
        </w:rPr>
        <w:t>（4）出现影响采购公正的违法、违规行为的；</w:t>
      </w:r>
    </w:p>
    <w:p w14:paraId="630CB6D6">
      <w:pPr>
        <w:spacing w:line="520" w:lineRule="exact"/>
        <w:ind w:firstLine="480" w:firstLineChars="200"/>
        <w:rPr>
          <w:rFonts w:hint="eastAsia" w:ascii="宋体" w:hAnsi="宋体" w:cs="宋体"/>
          <w:sz w:val="24"/>
          <w:szCs w:val="24"/>
        </w:rPr>
      </w:pPr>
      <w:r>
        <w:rPr>
          <w:rFonts w:hint="eastAsia" w:ascii="宋体" w:hAnsi="宋体" w:cs="宋体"/>
          <w:sz w:val="24"/>
          <w:szCs w:val="24"/>
        </w:rPr>
        <w:t>（5）因重大变故，采购任务取消的。</w:t>
      </w:r>
    </w:p>
    <w:p w14:paraId="79CF211B">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3、重新组织磋商，采购单位将通</w:t>
      </w:r>
      <w:r>
        <w:rPr>
          <w:rFonts w:hint="eastAsia" w:ascii="宋体" w:hAnsi="宋体" w:cs="宋体"/>
          <w:sz w:val="24"/>
          <w:szCs w:val="24"/>
          <w:lang w:val="en-US" w:eastAsia="zh-CN"/>
        </w:rPr>
        <w:t>过网站</w:t>
      </w:r>
      <w:r>
        <w:rPr>
          <w:rFonts w:hint="eastAsia" w:ascii="宋体" w:hAnsi="宋体" w:cs="宋体"/>
          <w:sz w:val="24"/>
          <w:szCs w:val="24"/>
        </w:rPr>
        <w:t>公告。</w:t>
      </w:r>
    </w:p>
    <w:p w14:paraId="1A360232">
      <w:pPr>
        <w:pStyle w:val="3"/>
        <w:spacing w:before="156" w:beforeLines="50" w:after="156" w:afterLines="50" w:line="520" w:lineRule="exact"/>
        <w:jc w:val="center"/>
        <w:rPr>
          <w:rFonts w:hint="eastAsia" w:ascii="宋体" w:hAnsi="宋体" w:eastAsia="宋体" w:cs="宋体"/>
          <w:sz w:val="24"/>
          <w:szCs w:val="24"/>
        </w:rPr>
      </w:pPr>
      <w:bookmarkStart w:id="23" w:name="_Toc30632"/>
      <w:r>
        <w:rPr>
          <w:rFonts w:hint="eastAsia" w:ascii="宋体" w:hAnsi="宋体" w:eastAsia="宋体" w:cs="宋体"/>
          <w:sz w:val="24"/>
          <w:szCs w:val="24"/>
        </w:rPr>
        <w:t>（七）报价响应及答疑</w:t>
      </w:r>
      <w:bookmarkEnd w:id="23"/>
    </w:p>
    <w:p w14:paraId="24FEF588">
      <w:pPr>
        <w:spacing w:line="520" w:lineRule="exact"/>
        <w:ind w:firstLine="480" w:firstLineChars="200"/>
        <w:rPr>
          <w:rFonts w:hint="eastAsia" w:ascii="宋体" w:hAnsi="宋体"/>
          <w:color w:val="FF0000"/>
          <w:sz w:val="24"/>
          <w:szCs w:val="24"/>
        </w:rPr>
      </w:pPr>
      <w:r>
        <w:rPr>
          <w:rFonts w:hint="eastAsia" w:ascii="宋体" w:hAnsi="宋体"/>
          <w:sz w:val="24"/>
          <w:szCs w:val="24"/>
        </w:rPr>
        <w:t>1、响应报价应含有</w:t>
      </w:r>
      <w:r>
        <w:rPr>
          <w:rFonts w:hint="eastAsia" w:ascii="宋体" w:hAnsi="宋体" w:cs="宋体"/>
          <w:sz w:val="24"/>
          <w:szCs w:val="24"/>
        </w:rPr>
        <w:t>所投服务各环节所发生的一切费用</w:t>
      </w:r>
      <w:r>
        <w:rPr>
          <w:rFonts w:hint="eastAsia" w:ascii="宋体" w:hAnsi="宋体"/>
          <w:sz w:val="24"/>
          <w:szCs w:val="24"/>
        </w:rPr>
        <w:t xml:space="preserve">。 </w:t>
      </w:r>
    </w:p>
    <w:p w14:paraId="52C55091">
      <w:pPr>
        <w:spacing w:line="5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cs="宋体"/>
          <w:sz w:val="24"/>
          <w:szCs w:val="24"/>
        </w:rPr>
        <w:t>如有需要，</w:t>
      </w:r>
      <w:r>
        <w:rPr>
          <w:rFonts w:hint="eastAsia" w:ascii="宋体" w:hAnsi="宋体"/>
          <w:sz w:val="24"/>
          <w:szCs w:val="24"/>
        </w:rPr>
        <w:t>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6B0B84B">
      <w:pPr>
        <w:spacing w:line="520" w:lineRule="exact"/>
        <w:ind w:firstLine="480" w:firstLineChars="200"/>
        <w:rPr>
          <w:rFonts w:hint="eastAsia" w:ascii="宋体" w:hAnsi="宋体"/>
          <w:sz w:val="24"/>
          <w:szCs w:val="24"/>
        </w:rPr>
      </w:pPr>
      <w:r>
        <w:rPr>
          <w:rFonts w:hint="eastAsia" w:ascii="宋体" w:hAnsi="宋体"/>
          <w:sz w:val="24"/>
          <w:szCs w:val="24"/>
        </w:rPr>
        <w:t>3、供应商如果对磋商文件的其他任何内容有相关疑问，</w:t>
      </w:r>
      <w:r>
        <w:rPr>
          <w:rFonts w:hint="eastAsia" w:ascii="宋体" w:hAnsi="宋体" w:cs="宋体"/>
          <w:sz w:val="24"/>
          <w:szCs w:val="24"/>
        </w:rPr>
        <w:t>可</w:t>
      </w:r>
      <w:r>
        <w:rPr>
          <w:rFonts w:hint="eastAsia" w:ascii="宋体" w:hAnsi="宋体" w:cs="宋体"/>
          <w:sz w:val="24"/>
        </w:rPr>
        <w:t>以书面形式提出</w:t>
      </w:r>
      <w:r>
        <w:rPr>
          <w:rFonts w:hint="eastAsia" w:ascii="宋体" w:hAnsi="宋体"/>
          <w:sz w:val="24"/>
        </w:rPr>
        <w:t>。</w:t>
      </w:r>
    </w:p>
    <w:p w14:paraId="7B145FCC">
      <w:pPr>
        <w:spacing w:line="520" w:lineRule="exact"/>
        <w:ind w:firstLine="480" w:firstLineChars="200"/>
        <w:rPr>
          <w:rFonts w:hint="eastAsia" w:ascii="宋体" w:hAnsi="宋体"/>
          <w:sz w:val="24"/>
          <w:szCs w:val="24"/>
        </w:rPr>
      </w:pPr>
      <w:r>
        <w:rPr>
          <w:rFonts w:hint="eastAsia" w:ascii="宋体" w:hAnsi="宋体"/>
          <w:sz w:val="24"/>
          <w:szCs w:val="24"/>
        </w:rPr>
        <w:t>请供应商及时通过网站</w:t>
      </w:r>
      <w:r>
        <w:rPr>
          <w:rFonts w:hint="eastAsia" w:ascii="宋体" w:hAnsi="宋体" w:cs="宋体"/>
          <w:sz w:val="24"/>
          <w:szCs w:val="24"/>
        </w:rPr>
        <w:t>相关公告栏目</w:t>
      </w:r>
      <w:r>
        <w:rPr>
          <w:rFonts w:hint="eastAsia" w:ascii="宋体" w:hAnsi="宋体"/>
          <w:sz w:val="24"/>
          <w:szCs w:val="24"/>
        </w:rPr>
        <w:t>查看答疑文件。</w:t>
      </w:r>
    </w:p>
    <w:p w14:paraId="57AC0786">
      <w:pPr>
        <w:spacing w:line="520" w:lineRule="exact"/>
        <w:ind w:firstLine="480" w:firstLineChars="200"/>
        <w:rPr>
          <w:rFonts w:hint="eastAsia"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7DA9879A">
      <w:pPr>
        <w:pStyle w:val="3"/>
        <w:spacing w:before="156" w:beforeLines="50" w:after="156" w:afterLines="50" w:line="520" w:lineRule="exact"/>
        <w:jc w:val="center"/>
        <w:rPr>
          <w:rFonts w:hint="eastAsia" w:ascii="宋体" w:hAnsi="宋体" w:eastAsia="宋体" w:cs="宋体"/>
          <w:sz w:val="24"/>
          <w:szCs w:val="24"/>
        </w:rPr>
      </w:pPr>
      <w:bookmarkStart w:id="24" w:name="_Toc19999"/>
      <w:r>
        <w:rPr>
          <w:rFonts w:hint="eastAsia" w:ascii="宋体" w:hAnsi="宋体" w:eastAsia="宋体" w:cs="宋体"/>
          <w:sz w:val="24"/>
          <w:szCs w:val="24"/>
        </w:rPr>
        <w:t>（八）合同的签订</w:t>
      </w:r>
      <w:bookmarkEnd w:id="24"/>
    </w:p>
    <w:p w14:paraId="6BC41CAC">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D8CEAE5">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14:paraId="021C2923">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14:paraId="0D62E44E">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14:paraId="37D87D58">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5、成交供应商无正当理由不与采购人订立合同的处罚依据：</w:t>
      </w:r>
    </w:p>
    <w:p w14:paraId="074D6553">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（1）《中华人民共和国政府采购法实施条例》</w:t>
      </w:r>
    </w:p>
    <w:p w14:paraId="3F34D826">
      <w:pPr>
        <w:pStyle w:val="33"/>
        <w:spacing w:after="0" w:line="520" w:lineRule="exact"/>
        <w:ind w:firstLine="480" w:firstLineChars="200"/>
      </w:pPr>
      <w:r>
        <w:rPr>
          <w:rFonts w:hint="eastAsia"/>
        </w:rPr>
        <w:t>第七十二条 供应商有下列情形之一的，依照政府采购法第七十七条第一款的规定追究法律责任：……</w:t>
      </w:r>
    </w:p>
    <w:p w14:paraId="69551014">
      <w:pPr>
        <w:pStyle w:val="33"/>
        <w:spacing w:after="0" w:line="520" w:lineRule="exact"/>
        <w:ind w:firstLine="480" w:firstLineChars="200"/>
      </w:pPr>
      <w:r>
        <w:rPr>
          <w:rFonts w:hint="eastAsia"/>
        </w:rPr>
        <w:t>（二）中标或者成交后无正当理由拒不与采购人签订政府采购合同；……</w:t>
      </w:r>
    </w:p>
    <w:p w14:paraId="7F56CD24">
      <w:pPr>
        <w:pStyle w:val="33"/>
        <w:spacing w:after="0" w:line="520" w:lineRule="exact"/>
        <w:ind w:firstLine="480" w:firstLineChars="200"/>
      </w:pPr>
      <w:r>
        <w:rPr>
          <w:rFonts w:hint="eastAsia"/>
        </w:rPr>
        <w:t>（2）《中华人民共和国政府采购法》</w:t>
      </w:r>
    </w:p>
    <w:p w14:paraId="4008E446">
      <w:pPr>
        <w:pStyle w:val="33"/>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2A378F">
      <w:pPr>
        <w:pStyle w:val="33"/>
        <w:spacing w:after="0" w:line="520" w:lineRule="exact"/>
        <w:ind w:firstLine="480" w:firstLineChars="200"/>
      </w:pPr>
      <w:r>
        <w:rPr>
          <w:rFonts w:hint="eastAsia"/>
        </w:rPr>
        <w:t>（3）《政府采购非招标采购方式管理办法》（财政部令第74号）</w:t>
      </w:r>
    </w:p>
    <w:p w14:paraId="5EA23287">
      <w:pPr>
        <w:pStyle w:val="33"/>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0F794D1F">
      <w:pPr>
        <w:pStyle w:val="33"/>
        <w:spacing w:after="0" w:line="520" w:lineRule="exact"/>
        <w:ind w:firstLine="480" w:firstLineChars="200"/>
        <w:rPr>
          <w:rFonts w:hint="eastAsia" w:ascii="宋体" w:hAnsi="宋体" w:cs="宋体"/>
          <w:szCs w:val="24"/>
        </w:rPr>
      </w:pPr>
      <w:r>
        <w:rPr>
          <w:rFonts w:hint="eastAsia"/>
        </w:rPr>
        <w:t>（二）成交后无正当理由不与采购人签订合同的；……</w:t>
      </w:r>
    </w:p>
    <w:p w14:paraId="3B905D34">
      <w:pPr>
        <w:pStyle w:val="3"/>
        <w:spacing w:before="156" w:beforeLines="50" w:after="156" w:afterLines="50" w:line="520" w:lineRule="exact"/>
        <w:jc w:val="center"/>
        <w:rPr>
          <w:rFonts w:hint="eastAsia" w:ascii="宋体" w:hAnsi="宋体" w:eastAsia="宋体" w:cs="宋体"/>
          <w:sz w:val="24"/>
          <w:szCs w:val="24"/>
        </w:rPr>
      </w:pPr>
      <w:bookmarkStart w:id="25" w:name="_Toc1832"/>
      <w:r>
        <w:rPr>
          <w:rFonts w:hint="eastAsia" w:ascii="宋体" w:hAnsi="宋体" w:eastAsia="宋体" w:cs="宋体"/>
          <w:sz w:val="24"/>
          <w:szCs w:val="24"/>
        </w:rPr>
        <w:t>（九）澄清及变更</w:t>
      </w:r>
      <w:bookmarkEnd w:id="25"/>
    </w:p>
    <w:p w14:paraId="2C545D8C">
      <w:pPr>
        <w:spacing w:line="520" w:lineRule="exact"/>
        <w:ind w:firstLine="480" w:firstLineChars="200"/>
      </w:pPr>
      <w:r>
        <w:rPr>
          <w:rFonts w:hint="eastAsia" w:ascii="宋体" w:hAnsi="宋体"/>
          <w:sz w:val="24"/>
          <w:szCs w:val="24"/>
        </w:rPr>
        <w:t>磋商文件如有澄清及变更，将以网上公告形式发布，请供应商及时关注。</w:t>
      </w:r>
    </w:p>
    <w:p w14:paraId="3B958C8A">
      <w:pPr>
        <w:pStyle w:val="3"/>
        <w:spacing w:before="156" w:beforeLines="50" w:after="156" w:afterLines="50" w:line="520" w:lineRule="exact"/>
        <w:jc w:val="center"/>
        <w:rPr>
          <w:rFonts w:hint="eastAsia" w:ascii="宋体" w:hAnsi="宋体" w:eastAsia="宋体" w:cs="宋体"/>
          <w:sz w:val="24"/>
          <w:szCs w:val="24"/>
        </w:rPr>
      </w:pPr>
      <w:bookmarkStart w:id="26" w:name="_Toc18928"/>
      <w:r>
        <w:rPr>
          <w:rFonts w:hint="eastAsia" w:ascii="宋体" w:hAnsi="宋体" w:eastAsia="宋体" w:cs="宋体"/>
          <w:sz w:val="24"/>
          <w:szCs w:val="24"/>
        </w:rPr>
        <w:t>（十）验收</w:t>
      </w:r>
      <w:bookmarkEnd w:id="26"/>
      <w:r>
        <w:rPr>
          <w:rFonts w:hint="eastAsia" w:ascii="宋体" w:hAnsi="宋体" w:eastAsia="宋体" w:cs="宋体"/>
          <w:sz w:val="24"/>
          <w:szCs w:val="24"/>
        </w:rPr>
        <w:t>与验收</w:t>
      </w:r>
    </w:p>
    <w:p w14:paraId="733D6B50">
      <w:pPr>
        <w:spacing w:line="520" w:lineRule="exact"/>
        <w:ind w:firstLine="480" w:firstLineChars="200"/>
        <w:rPr>
          <w:rFonts w:hint="eastAsia" w:ascii="宋体" w:hAnsi="宋体"/>
          <w:sz w:val="24"/>
          <w:szCs w:val="24"/>
        </w:rPr>
      </w:pPr>
      <w:r>
        <w:rPr>
          <w:rFonts w:hint="eastAsia" w:ascii="宋体" w:hAnsi="宋体"/>
          <w:sz w:val="24"/>
          <w:szCs w:val="24"/>
        </w:rPr>
        <w:t>1、采购人应当在项目完成且收到供应商验收申请后 5 个工作日内组织开展履约验收。</w:t>
      </w:r>
    </w:p>
    <w:p w14:paraId="164ACC75">
      <w:pPr>
        <w:spacing w:line="520" w:lineRule="exact"/>
        <w:ind w:firstLine="480" w:firstLineChars="200"/>
        <w:rPr>
          <w:rFonts w:hint="eastAsia"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4E9269AA">
      <w:pPr>
        <w:spacing w:line="520" w:lineRule="exact"/>
        <w:ind w:firstLine="480" w:firstLineChars="200"/>
        <w:rPr>
          <w:rFonts w:hint="eastAsia"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45DE8E25">
      <w:pPr>
        <w:pStyle w:val="3"/>
        <w:spacing w:before="156" w:beforeLines="50" w:after="156" w:afterLines="50" w:line="520" w:lineRule="exact"/>
        <w:jc w:val="center"/>
        <w:rPr>
          <w:rFonts w:hint="eastAsia" w:ascii="宋体" w:hAnsi="宋体" w:eastAsia="宋体" w:cs="宋体"/>
          <w:sz w:val="24"/>
          <w:szCs w:val="24"/>
        </w:rPr>
      </w:pPr>
      <w:bookmarkStart w:id="27" w:name="_Toc3680"/>
      <w:r>
        <w:rPr>
          <w:rFonts w:hint="eastAsia" w:ascii="宋体" w:hAnsi="宋体" w:eastAsia="宋体" w:cs="宋体"/>
          <w:sz w:val="24"/>
          <w:szCs w:val="24"/>
        </w:rPr>
        <w:t>（十一）质疑</w:t>
      </w:r>
      <w:bookmarkEnd w:id="27"/>
    </w:p>
    <w:p w14:paraId="05FFFB5C">
      <w:pPr>
        <w:spacing w:line="520" w:lineRule="exact"/>
        <w:ind w:firstLine="480" w:firstLineChars="200"/>
        <w:rPr>
          <w:rFonts w:hint="eastAsia"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485AAAB3">
      <w:pPr>
        <w:spacing w:line="520" w:lineRule="exact"/>
        <w:ind w:firstLine="480" w:firstLineChars="200"/>
        <w:rPr>
          <w:rFonts w:hint="eastAsia" w:ascii="宋体" w:hAnsi="宋体"/>
          <w:bCs/>
          <w:sz w:val="24"/>
        </w:rPr>
      </w:pPr>
      <w:r>
        <w:rPr>
          <w:rFonts w:hint="eastAsia" w:ascii="宋体" w:hAnsi="宋体"/>
          <w:bCs/>
          <w:sz w:val="24"/>
        </w:rPr>
        <w:t xml:space="preserve">2、质疑应在规定时限内提出： </w:t>
      </w:r>
    </w:p>
    <w:p w14:paraId="59536A4B">
      <w:pPr>
        <w:spacing w:line="520" w:lineRule="exact"/>
        <w:ind w:firstLine="480" w:firstLineChars="200"/>
        <w:rPr>
          <w:rFonts w:hint="eastAsia" w:ascii="宋体" w:hAnsi="宋体"/>
          <w:bCs/>
          <w:sz w:val="24"/>
        </w:rPr>
      </w:pPr>
      <w:r>
        <w:rPr>
          <w:rFonts w:hint="eastAsia" w:ascii="宋体" w:hAnsi="宋体"/>
          <w:bCs/>
          <w:sz w:val="24"/>
        </w:rPr>
        <w:t>对政府采购中标结果的质疑，应在中标结果公布之日起七个工作日内提出。</w:t>
      </w:r>
    </w:p>
    <w:p w14:paraId="7021B435">
      <w:pPr>
        <w:spacing w:line="520" w:lineRule="exact"/>
        <w:ind w:firstLine="480" w:firstLineChars="200"/>
        <w:rPr>
          <w:rFonts w:hint="eastAsia" w:ascii="宋体" w:hAnsi="宋体"/>
          <w:bCs/>
          <w:sz w:val="24"/>
        </w:rPr>
      </w:pPr>
      <w:r>
        <w:rPr>
          <w:rFonts w:hint="eastAsia" w:ascii="宋体" w:hAnsi="宋体"/>
          <w:bCs/>
          <w:sz w:val="24"/>
        </w:rPr>
        <w:t>3、质疑应以书面形式实名提出，书面质疑材料应当包括以下内容：</w:t>
      </w:r>
    </w:p>
    <w:p w14:paraId="580B43D9">
      <w:pPr>
        <w:widowControl/>
        <w:spacing w:line="520" w:lineRule="exact"/>
        <w:ind w:firstLine="480" w:firstLineChars="200"/>
        <w:jc w:val="left"/>
        <w:rPr>
          <w:rFonts w:hint="eastAsia" w:ascii="宋体" w:hAnsi="宋体"/>
          <w:bCs/>
          <w:sz w:val="24"/>
        </w:rPr>
      </w:pPr>
      <w:r>
        <w:rPr>
          <w:rFonts w:hint="eastAsia" w:ascii="宋体" w:hAnsi="宋体"/>
          <w:bCs/>
          <w:sz w:val="24"/>
        </w:rPr>
        <w:t>3.1质疑人的名称、地址、有效联系方式；</w:t>
      </w:r>
    </w:p>
    <w:p w14:paraId="4336B991">
      <w:pPr>
        <w:widowControl/>
        <w:spacing w:line="520" w:lineRule="exact"/>
        <w:ind w:firstLine="480" w:firstLineChars="200"/>
        <w:jc w:val="left"/>
        <w:rPr>
          <w:rFonts w:hint="eastAsia" w:ascii="宋体" w:hAnsi="宋体"/>
          <w:bCs/>
          <w:sz w:val="24"/>
        </w:rPr>
      </w:pPr>
      <w:r>
        <w:rPr>
          <w:rFonts w:hint="eastAsia" w:ascii="宋体" w:hAnsi="宋体"/>
          <w:bCs/>
          <w:sz w:val="24"/>
        </w:rPr>
        <w:t>3.2项目名称、项目编号、包别号（如有）；</w:t>
      </w:r>
    </w:p>
    <w:p w14:paraId="2579D26F">
      <w:pPr>
        <w:widowControl/>
        <w:spacing w:line="520" w:lineRule="exact"/>
        <w:ind w:firstLine="480" w:firstLineChars="200"/>
        <w:jc w:val="left"/>
        <w:rPr>
          <w:rFonts w:hint="eastAsia" w:ascii="宋体" w:hAnsi="宋体"/>
          <w:bCs/>
          <w:sz w:val="24"/>
        </w:rPr>
      </w:pPr>
      <w:r>
        <w:rPr>
          <w:rFonts w:hint="eastAsia" w:ascii="宋体" w:hAnsi="宋体"/>
          <w:bCs/>
          <w:sz w:val="24"/>
        </w:rPr>
        <w:t>3.3被质疑人名称；</w:t>
      </w:r>
    </w:p>
    <w:p w14:paraId="4D8AAF3C">
      <w:pPr>
        <w:widowControl/>
        <w:spacing w:line="520" w:lineRule="exact"/>
        <w:ind w:firstLine="480" w:firstLineChars="200"/>
        <w:jc w:val="left"/>
        <w:rPr>
          <w:rFonts w:hint="eastAsia" w:ascii="宋体" w:hAnsi="宋体"/>
          <w:bCs/>
          <w:sz w:val="24"/>
        </w:rPr>
      </w:pPr>
      <w:r>
        <w:rPr>
          <w:rFonts w:hint="eastAsia" w:ascii="宋体" w:hAnsi="宋体"/>
          <w:bCs/>
          <w:sz w:val="24"/>
        </w:rPr>
        <w:t>3.4具体的质疑事项、基本事实及必要的证明材料；</w:t>
      </w:r>
    </w:p>
    <w:p w14:paraId="5C717281">
      <w:pPr>
        <w:widowControl/>
        <w:spacing w:line="520" w:lineRule="exact"/>
        <w:ind w:firstLine="480" w:firstLineChars="200"/>
        <w:jc w:val="left"/>
        <w:rPr>
          <w:rFonts w:hint="eastAsia" w:ascii="宋体" w:hAnsi="宋体"/>
          <w:bCs/>
          <w:sz w:val="24"/>
        </w:rPr>
      </w:pPr>
      <w:r>
        <w:rPr>
          <w:rFonts w:hint="eastAsia" w:ascii="宋体" w:hAnsi="宋体"/>
          <w:bCs/>
          <w:sz w:val="24"/>
        </w:rPr>
        <w:t>3.5明确的请求及主张；</w:t>
      </w:r>
    </w:p>
    <w:p w14:paraId="07429350">
      <w:pPr>
        <w:widowControl/>
        <w:spacing w:line="520" w:lineRule="exact"/>
        <w:ind w:firstLine="480" w:firstLineChars="200"/>
        <w:jc w:val="left"/>
        <w:rPr>
          <w:rFonts w:hint="eastAsia" w:ascii="宋体" w:hAnsi="宋体"/>
          <w:bCs/>
          <w:sz w:val="24"/>
        </w:rPr>
      </w:pPr>
      <w:r>
        <w:rPr>
          <w:rFonts w:hint="eastAsia" w:ascii="宋体" w:hAnsi="宋体"/>
          <w:bCs/>
          <w:sz w:val="24"/>
        </w:rPr>
        <w:t>3.6提起质疑的日期。</w:t>
      </w:r>
    </w:p>
    <w:p w14:paraId="201A0C60">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22598E14">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60AC4884">
      <w:pPr>
        <w:spacing w:line="520" w:lineRule="exact"/>
        <w:ind w:firstLine="480" w:firstLineChars="200"/>
        <w:rPr>
          <w:rFonts w:hint="eastAsia" w:ascii="宋体" w:hAnsi="宋体"/>
          <w:bCs/>
          <w:sz w:val="24"/>
          <w:szCs w:val="24"/>
        </w:rPr>
      </w:pPr>
      <w:r>
        <w:rPr>
          <w:rFonts w:hint="eastAsia" w:ascii="宋体" w:hAnsi="宋体"/>
          <w:bCs/>
          <w:sz w:val="24"/>
          <w:szCs w:val="24"/>
        </w:rPr>
        <w:t>4、有下列情形之一的，不予受理：</w:t>
      </w:r>
    </w:p>
    <w:p w14:paraId="4C66D315">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1FBCB262">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4.2提起质疑的时间超过规定时限的；</w:t>
      </w:r>
    </w:p>
    <w:p w14:paraId="251426B4">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4.3质疑材料不完整的；</w:t>
      </w:r>
    </w:p>
    <w:p w14:paraId="111D9DB6">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38380C2F">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59384256">
      <w:pPr>
        <w:widowControl/>
        <w:spacing w:line="520" w:lineRule="exact"/>
        <w:ind w:firstLine="480" w:firstLineChars="200"/>
        <w:jc w:val="left"/>
        <w:rPr>
          <w:rFonts w:hint="eastAsia"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5E55C039">
      <w:pPr>
        <w:spacing w:line="520" w:lineRule="exact"/>
        <w:ind w:firstLine="480" w:firstLineChars="200"/>
        <w:rPr>
          <w:rFonts w:hint="eastAsia"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1ABC2287">
      <w:pPr>
        <w:spacing w:line="520" w:lineRule="exact"/>
        <w:ind w:firstLine="480" w:firstLineChars="200"/>
        <w:rPr>
          <w:rFonts w:hint="eastAsia"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3E854406">
      <w:pPr>
        <w:spacing w:line="520" w:lineRule="exact"/>
        <w:ind w:firstLine="480" w:firstLineChars="200"/>
        <w:rPr>
          <w:rFonts w:hint="eastAsia"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14:paraId="198F6FC0">
      <w:pPr>
        <w:spacing w:line="520" w:lineRule="exact"/>
        <w:ind w:firstLine="480" w:firstLineChars="200"/>
        <w:rPr>
          <w:rFonts w:hint="eastAsia" w:ascii="宋体" w:hAnsi="宋体"/>
          <w:bCs/>
          <w:sz w:val="24"/>
        </w:rPr>
      </w:pPr>
      <w:r>
        <w:rPr>
          <w:rFonts w:hint="eastAsia" w:ascii="宋体" w:hAnsi="宋体"/>
          <w:bCs/>
          <w:sz w:val="24"/>
        </w:rPr>
        <w:t>质疑人应在答复期满后十五个工作日内提起投诉。</w:t>
      </w:r>
    </w:p>
    <w:p w14:paraId="2EBEDCDC">
      <w:pPr>
        <w:pStyle w:val="33"/>
        <w:spacing w:line="560" w:lineRule="exact"/>
        <w:rPr>
          <w:rFonts w:hint="eastAsia" w:ascii="宋体" w:hAnsi="宋体"/>
          <w:bCs/>
          <w:szCs w:val="24"/>
        </w:rPr>
      </w:pPr>
      <w:r>
        <w:rPr>
          <w:rFonts w:hint="eastAsia" w:ascii="宋体" w:hAnsi="宋体"/>
          <w:bCs/>
        </w:rPr>
        <w:t>7、</w:t>
      </w:r>
      <w:bookmarkStart w:id="28" w:name="_Toc216158630"/>
      <w:r>
        <w:rPr>
          <w:rFonts w:hint="eastAsia" w:ascii="宋体" w:hAnsi="宋体"/>
          <w:bCs/>
          <w:szCs w:val="24"/>
        </w:rPr>
        <w:t>投诉人在全国范围12个月内三次以上投诉查无实据的，由财政部门列入不良行为记录名单。</w:t>
      </w:r>
    </w:p>
    <w:p w14:paraId="6B2BC208">
      <w:pPr>
        <w:pStyle w:val="33"/>
        <w:spacing w:line="560" w:lineRule="exact"/>
        <w:rPr>
          <w:rFonts w:hint="eastAsia" w:ascii="宋体" w:hAnsi="宋体"/>
          <w:bCs/>
          <w:szCs w:val="24"/>
        </w:rPr>
      </w:pPr>
      <w:r>
        <w:rPr>
          <w:rFonts w:hint="eastAsia" w:ascii="宋体" w:hAnsi="宋体"/>
          <w:bCs/>
          <w:szCs w:val="24"/>
        </w:rPr>
        <w:t>投诉人有下列行为之一的，属于虚假、恶意投诉，由财政部门列入不良行为记录名单，禁止其1至3年内参加政府采购活动：</w:t>
      </w:r>
    </w:p>
    <w:p w14:paraId="08BF8C25">
      <w:pPr>
        <w:pStyle w:val="33"/>
        <w:spacing w:line="360" w:lineRule="auto"/>
        <w:rPr>
          <w:rFonts w:hint="eastAsia" w:ascii="宋体" w:hAnsi="宋体"/>
          <w:bCs/>
          <w:szCs w:val="24"/>
        </w:rPr>
      </w:pPr>
      <w:r>
        <w:rPr>
          <w:rFonts w:hint="eastAsia" w:ascii="宋体" w:hAnsi="宋体"/>
          <w:bCs/>
          <w:szCs w:val="24"/>
        </w:rPr>
        <w:t>（一）捏造事实;</w:t>
      </w:r>
    </w:p>
    <w:p w14:paraId="377015D3">
      <w:pPr>
        <w:pStyle w:val="33"/>
        <w:spacing w:line="360" w:lineRule="auto"/>
        <w:rPr>
          <w:rFonts w:hint="eastAsia" w:ascii="宋体" w:hAnsi="宋体"/>
          <w:bCs/>
          <w:szCs w:val="24"/>
        </w:rPr>
      </w:pPr>
      <w:r>
        <w:rPr>
          <w:rFonts w:hint="eastAsia" w:ascii="宋体" w:hAnsi="宋体"/>
          <w:bCs/>
          <w:szCs w:val="24"/>
        </w:rPr>
        <w:t>（二）提供虚假材料;</w:t>
      </w:r>
    </w:p>
    <w:p w14:paraId="620203D6">
      <w:pPr>
        <w:pStyle w:val="33"/>
        <w:spacing w:line="360" w:lineRule="auto"/>
      </w:pPr>
      <w:r>
        <w:rPr>
          <w:rFonts w:hint="eastAsia" w:ascii="宋体" w:hAnsi="宋体"/>
          <w:bCs/>
          <w:szCs w:val="24"/>
        </w:rPr>
        <w:t>（三）以非法手段取得证明材料。证据来源的合法性存在明显疑问，投诉人无法证明其取得方式合法的，视为以非法手段</w:t>
      </w:r>
      <w:r>
        <w:rPr>
          <w:rFonts w:hint="eastAsia" w:ascii="宋体" w:hAnsi="宋体"/>
          <w:bCs/>
          <w:color w:val="auto"/>
          <w:szCs w:val="24"/>
        </w:rPr>
        <w:t>取得证明材料。</w:t>
      </w:r>
      <w:bookmarkStart w:id="29" w:name="_Toc22378"/>
    </w:p>
    <w:p w14:paraId="2F59AB69">
      <w:pPr>
        <w:pStyle w:val="3"/>
        <w:spacing w:before="0" w:after="0" w:line="560" w:lineRule="exact"/>
        <w:jc w:val="center"/>
        <w:rPr>
          <w:rFonts w:hint="eastAsia" w:ascii="宋体" w:hAnsi="宋体" w:eastAsia="宋体" w:cs="宋体"/>
          <w:sz w:val="28"/>
          <w:szCs w:val="28"/>
        </w:rPr>
      </w:pPr>
      <w:r>
        <w:rPr>
          <w:rFonts w:hint="eastAsia" w:ascii="宋体" w:hAnsi="宋体" w:eastAsia="宋体" w:cs="宋体"/>
          <w:sz w:val="28"/>
          <w:szCs w:val="28"/>
        </w:rPr>
        <w:t>二、采购合同</w:t>
      </w:r>
      <w:bookmarkEnd w:id="29"/>
    </w:p>
    <w:bookmarkEnd w:id="28"/>
    <w:p w14:paraId="1E11AE78">
      <w:pPr>
        <w:spacing w:line="253" w:lineRule="auto"/>
        <w:jc w:val="center"/>
      </w:pPr>
      <w:bookmarkStart w:id="30" w:name="_Toc363199273"/>
      <w:r>
        <w:rPr>
          <w:rFonts w:hint="eastAsia"/>
        </w:rPr>
        <w:t>（甲乙双方可自行拟定）</w:t>
      </w:r>
    </w:p>
    <w:p w14:paraId="629BD069">
      <w:pPr>
        <w:pStyle w:val="7"/>
        <w:ind w:left="0" w:leftChars="0" w:firstLine="0" w:firstLineChars="0"/>
      </w:pPr>
      <w:bookmarkStart w:id="31" w:name="_Hlk171948312"/>
      <w:bookmarkStart w:id="32" w:name="_Toc17199"/>
      <w:r>
        <w:rPr>
          <w:rFonts w:hint="eastAsia" w:ascii="宋体" w:hAnsi="宋体" w:cs="宋体"/>
          <w:b/>
          <w:bCs/>
          <w:kern w:val="0"/>
          <w:sz w:val="24"/>
          <w:szCs w:val="24"/>
        </w:rPr>
        <w:t xml:space="preserve"> </w:t>
      </w:r>
      <w:bookmarkEnd w:id="31"/>
    </w:p>
    <w:p w14:paraId="1F800EC0">
      <w:pPr>
        <w:pStyle w:val="3"/>
        <w:numPr>
          <w:ilvl w:val="0"/>
          <w:numId w:val="3"/>
        </w:numPr>
        <w:spacing w:before="0" w:after="0" w:line="560" w:lineRule="exact"/>
        <w:jc w:val="center"/>
        <w:rPr>
          <w:rFonts w:hint="eastAsia" w:ascii="宋体" w:hAnsi="宋体" w:eastAsia="宋体" w:cs="宋体"/>
          <w:sz w:val="28"/>
          <w:szCs w:val="28"/>
        </w:rPr>
      </w:pPr>
      <w:r>
        <w:rPr>
          <w:rFonts w:hint="eastAsia" w:ascii="宋体" w:hAnsi="宋体" w:eastAsia="宋体" w:cs="宋体"/>
          <w:sz w:val="28"/>
          <w:szCs w:val="28"/>
        </w:rPr>
        <w:t>采购需求</w:t>
      </w:r>
      <w:bookmarkEnd w:id="32"/>
    </w:p>
    <w:bookmarkEnd w:id="30"/>
    <w:p w14:paraId="5FD0341E">
      <w:pPr>
        <w:pStyle w:val="33"/>
        <w:spacing w:line="560" w:lineRule="exact"/>
        <w:rPr>
          <w:rFonts w:hint="default" w:ascii="宋体" w:hAnsi="宋体"/>
          <w:bCs/>
          <w:szCs w:val="24"/>
          <w:lang w:val="en-US" w:eastAsia="zh-CN"/>
        </w:rPr>
      </w:pPr>
      <w:bookmarkStart w:id="33" w:name="_Toc21831"/>
      <w:bookmarkStart w:id="34" w:name="_Toc19815"/>
      <w:bookmarkStart w:id="35" w:name="_Toc25911"/>
      <w:r>
        <w:rPr>
          <w:rFonts w:hint="default" w:ascii="宋体" w:hAnsi="宋体"/>
          <w:bCs/>
          <w:szCs w:val="24"/>
          <w:lang w:val="en-US" w:eastAsia="zh-CN"/>
        </w:rPr>
        <w:t>1、检验项目：全谱维生素类</w:t>
      </w:r>
      <w:r>
        <w:rPr>
          <w:rFonts w:hint="eastAsia" w:ascii="宋体" w:hAnsi="宋体"/>
          <w:bCs/>
          <w:szCs w:val="24"/>
          <w:lang w:val="en-US" w:eastAsia="zh-CN"/>
        </w:rPr>
        <w:t>，</w:t>
      </w:r>
      <w:r>
        <w:rPr>
          <w:rFonts w:hint="default" w:ascii="宋体" w:hAnsi="宋体"/>
          <w:bCs/>
          <w:szCs w:val="24"/>
          <w:lang w:val="en-US" w:eastAsia="zh-CN"/>
        </w:rPr>
        <w:t>为了确保标本质量安全保证，能按规定时间上门收取标本；有专业标本接收专员和专业标本配送设备能直接从我院检验科至检验单位实验室收取标本，无缝对接。</w:t>
      </w:r>
    </w:p>
    <w:p w14:paraId="1B1C9D5D">
      <w:pPr>
        <w:pStyle w:val="33"/>
        <w:spacing w:line="560" w:lineRule="exact"/>
        <w:rPr>
          <w:rFonts w:hint="default" w:ascii="宋体" w:hAnsi="宋体"/>
          <w:bCs/>
          <w:szCs w:val="24"/>
          <w:lang w:val="en-US" w:eastAsia="zh-CN"/>
        </w:rPr>
      </w:pPr>
      <w:r>
        <w:rPr>
          <w:rFonts w:hint="eastAsia" w:ascii="宋体" w:hAnsi="宋体"/>
          <w:bCs/>
          <w:szCs w:val="24"/>
          <w:lang w:val="en-US" w:eastAsia="zh-CN"/>
        </w:rPr>
        <w:t>2、收费基准价执行医院收费价，动态调整。</w:t>
      </w:r>
    </w:p>
    <w:p w14:paraId="4728A373">
      <w:pPr>
        <w:pStyle w:val="11"/>
        <w:spacing w:before="68" w:line="220" w:lineRule="auto"/>
        <w:outlineLvl w:val="0"/>
        <w:rPr>
          <w:rFonts w:hint="eastAsia" w:ascii="仿宋" w:hAnsi="仿宋" w:eastAsia="仿宋" w:cs="仿宋"/>
        </w:rPr>
      </w:pPr>
      <w:r>
        <w:rPr>
          <w:rFonts w:hint="eastAsia" w:ascii="仿宋" w:hAnsi="仿宋" w:eastAsia="仿宋" w:cs="仿宋"/>
          <w:b/>
          <w:bCs/>
          <w:spacing w:val="-5"/>
        </w:rPr>
        <w:t>维生素</w:t>
      </w:r>
      <w:r>
        <w:rPr>
          <w:rFonts w:hint="eastAsia" w:ascii="仿宋" w:hAnsi="仿宋" w:eastAsia="仿宋" w:cs="仿宋"/>
          <w:spacing w:val="-23"/>
        </w:rPr>
        <w:t xml:space="preserve"> </w:t>
      </w:r>
      <w:r>
        <w:rPr>
          <w:rFonts w:hint="eastAsia" w:ascii="仿宋" w:hAnsi="仿宋" w:eastAsia="仿宋" w:cs="仿宋"/>
          <w:b/>
          <w:bCs/>
          <w:spacing w:val="-5"/>
        </w:rPr>
        <w:t>1</w:t>
      </w:r>
      <w:r>
        <w:rPr>
          <w:rFonts w:hint="eastAsia" w:ascii="仿宋" w:hAnsi="仿宋" w:eastAsia="仿宋" w:cs="仿宋"/>
          <w:b/>
          <w:bCs/>
          <w:spacing w:val="-5"/>
          <w:lang w:val="en-US" w:eastAsia="zh-CN"/>
        </w:rPr>
        <w:t>2</w:t>
      </w:r>
      <w:r>
        <w:rPr>
          <w:rFonts w:hint="eastAsia" w:ascii="仿宋" w:hAnsi="仿宋" w:eastAsia="仿宋" w:cs="仿宋"/>
          <w:b/>
          <w:bCs/>
          <w:spacing w:val="-5"/>
        </w:rPr>
        <w:t>项</w:t>
      </w:r>
    </w:p>
    <w:tbl>
      <w:tblPr>
        <w:tblStyle w:val="100"/>
        <w:tblW w:w="7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308"/>
        <w:gridCol w:w="1274"/>
        <w:gridCol w:w="2070"/>
        <w:gridCol w:w="1567"/>
      </w:tblGrid>
      <w:tr w14:paraId="63D5C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3" w:type="dxa"/>
            <w:noWrap w:val="0"/>
            <w:vAlign w:val="top"/>
          </w:tcPr>
          <w:p w14:paraId="63C0EC93">
            <w:pPr>
              <w:pStyle w:val="104"/>
              <w:spacing w:before="55" w:line="222" w:lineRule="auto"/>
              <w:ind w:left="165"/>
              <w:rPr>
                <w:rFonts w:hint="eastAsia" w:ascii="仿宋" w:hAnsi="仿宋" w:eastAsia="仿宋" w:cs="仿宋"/>
              </w:rPr>
            </w:pPr>
            <w:r>
              <w:rPr>
                <w:rFonts w:hint="eastAsia" w:ascii="仿宋" w:hAnsi="仿宋" w:eastAsia="仿宋" w:cs="仿宋"/>
                <w:spacing w:val="-2"/>
              </w:rPr>
              <w:t>序号</w:t>
            </w:r>
          </w:p>
        </w:tc>
        <w:tc>
          <w:tcPr>
            <w:tcW w:w="2308" w:type="dxa"/>
            <w:noWrap w:val="0"/>
            <w:vAlign w:val="top"/>
          </w:tcPr>
          <w:p w14:paraId="5FB53162">
            <w:pPr>
              <w:pStyle w:val="104"/>
              <w:spacing w:before="55" w:line="221" w:lineRule="auto"/>
              <w:ind w:left="112"/>
              <w:rPr>
                <w:rFonts w:hint="eastAsia" w:ascii="仿宋" w:hAnsi="仿宋" w:eastAsia="仿宋" w:cs="仿宋"/>
              </w:rPr>
            </w:pPr>
            <w:r>
              <w:rPr>
                <w:rFonts w:hint="eastAsia" w:ascii="仿宋" w:hAnsi="仿宋" w:eastAsia="仿宋" w:cs="仿宋"/>
                <w:spacing w:val="-1"/>
              </w:rPr>
              <w:t>检测指标名称</w:t>
            </w:r>
          </w:p>
        </w:tc>
        <w:tc>
          <w:tcPr>
            <w:tcW w:w="1274" w:type="dxa"/>
            <w:noWrap w:val="0"/>
            <w:vAlign w:val="top"/>
          </w:tcPr>
          <w:p w14:paraId="6333E505">
            <w:pPr>
              <w:pStyle w:val="104"/>
              <w:spacing w:before="55" w:line="221" w:lineRule="auto"/>
              <w:ind w:left="116"/>
              <w:rPr>
                <w:rFonts w:hint="eastAsia" w:ascii="仿宋" w:hAnsi="仿宋" w:eastAsia="仿宋" w:cs="仿宋"/>
              </w:rPr>
            </w:pPr>
            <w:r>
              <w:rPr>
                <w:rFonts w:hint="eastAsia" w:ascii="仿宋" w:hAnsi="仿宋" w:eastAsia="仿宋" w:cs="仿宋"/>
                <w:spacing w:val="-3"/>
              </w:rPr>
              <w:t>项目编码</w:t>
            </w:r>
          </w:p>
        </w:tc>
        <w:tc>
          <w:tcPr>
            <w:tcW w:w="2070" w:type="dxa"/>
            <w:noWrap w:val="0"/>
            <w:vAlign w:val="top"/>
          </w:tcPr>
          <w:p w14:paraId="458400FF">
            <w:pPr>
              <w:pStyle w:val="104"/>
              <w:spacing w:before="56" w:line="221" w:lineRule="auto"/>
              <w:ind w:left="117"/>
              <w:rPr>
                <w:rFonts w:hint="eastAsia" w:ascii="仿宋" w:hAnsi="仿宋" w:eastAsia="仿宋" w:cs="仿宋"/>
              </w:rPr>
            </w:pPr>
            <w:r>
              <w:rPr>
                <w:rFonts w:hint="eastAsia" w:ascii="仿宋" w:hAnsi="仿宋" w:eastAsia="仿宋" w:cs="仿宋"/>
                <w:spacing w:val="-3"/>
              </w:rPr>
              <w:t>项目名称</w:t>
            </w:r>
          </w:p>
        </w:tc>
        <w:tc>
          <w:tcPr>
            <w:tcW w:w="1567" w:type="dxa"/>
            <w:noWrap w:val="0"/>
            <w:vAlign w:val="top"/>
          </w:tcPr>
          <w:p w14:paraId="04C7C0F7">
            <w:pPr>
              <w:pStyle w:val="104"/>
              <w:spacing w:before="55" w:line="221" w:lineRule="auto"/>
              <w:ind w:left="122"/>
              <w:rPr>
                <w:rFonts w:hint="eastAsia" w:ascii="仿宋" w:hAnsi="仿宋" w:eastAsia="仿宋" w:cs="仿宋"/>
              </w:rPr>
            </w:pPr>
            <w:r>
              <w:rPr>
                <w:rFonts w:hint="eastAsia" w:ascii="仿宋" w:hAnsi="仿宋" w:eastAsia="仿宋" w:cs="仿宋"/>
                <w:spacing w:val="-4"/>
              </w:rPr>
              <w:t>收费标准</w:t>
            </w:r>
          </w:p>
        </w:tc>
      </w:tr>
      <w:tr w14:paraId="2362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4D7E2118">
            <w:pPr>
              <w:pStyle w:val="104"/>
              <w:spacing w:before="85" w:line="183" w:lineRule="auto"/>
              <w:ind w:left="340"/>
              <w:rPr>
                <w:rFonts w:hint="eastAsia" w:ascii="仿宋" w:hAnsi="仿宋" w:eastAsia="仿宋" w:cs="仿宋"/>
              </w:rPr>
            </w:pPr>
            <w:r>
              <w:rPr>
                <w:rFonts w:hint="eastAsia" w:ascii="仿宋" w:hAnsi="仿宋" w:eastAsia="仿宋" w:cs="仿宋"/>
              </w:rPr>
              <w:t>1</w:t>
            </w:r>
          </w:p>
        </w:tc>
        <w:tc>
          <w:tcPr>
            <w:tcW w:w="2308" w:type="dxa"/>
            <w:noWrap w:val="0"/>
            <w:vAlign w:val="top"/>
          </w:tcPr>
          <w:p w14:paraId="45EBF94E">
            <w:pPr>
              <w:pStyle w:val="104"/>
              <w:spacing w:before="51" w:line="221" w:lineRule="auto"/>
              <w:ind w:left="115"/>
              <w:rPr>
                <w:rFonts w:hint="eastAsia" w:ascii="仿宋" w:hAnsi="仿宋" w:eastAsia="仿宋" w:cs="仿宋"/>
              </w:rPr>
            </w:pPr>
            <w:r>
              <w:rPr>
                <w:rFonts w:hint="eastAsia" w:ascii="仿宋" w:hAnsi="仿宋" w:eastAsia="仿宋" w:cs="仿宋"/>
                <w:spacing w:val="-3"/>
              </w:rPr>
              <w:t>维生素</w:t>
            </w:r>
            <w:r>
              <w:rPr>
                <w:rFonts w:hint="eastAsia" w:ascii="仿宋" w:hAnsi="仿宋" w:eastAsia="仿宋" w:cs="仿宋"/>
                <w:spacing w:val="-50"/>
              </w:rPr>
              <w:t xml:space="preserve"> </w:t>
            </w:r>
            <w:r>
              <w:rPr>
                <w:rFonts w:hint="eastAsia" w:ascii="仿宋" w:hAnsi="仿宋" w:eastAsia="仿宋" w:cs="仿宋"/>
                <w:spacing w:val="-3"/>
              </w:rPr>
              <w:t>A</w:t>
            </w:r>
          </w:p>
        </w:tc>
        <w:tc>
          <w:tcPr>
            <w:tcW w:w="1274" w:type="dxa"/>
            <w:noWrap w:val="0"/>
            <w:vAlign w:val="top"/>
          </w:tcPr>
          <w:p w14:paraId="0701C065">
            <w:pPr>
              <w:pStyle w:val="104"/>
              <w:spacing w:before="86"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1CA0B46D">
            <w:pPr>
              <w:pStyle w:val="104"/>
              <w:spacing w:before="51"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024A4F2E">
            <w:pPr>
              <w:pStyle w:val="104"/>
              <w:spacing w:before="86" w:line="182" w:lineRule="auto"/>
              <w:ind w:left="940"/>
              <w:rPr>
                <w:rFonts w:hint="default" w:ascii="仿宋" w:hAnsi="仿宋" w:eastAsia="仿宋" w:cs="仿宋"/>
                <w:lang w:val="en-US" w:eastAsia="zh-CN"/>
              </w:rPr>
            </w:pPr>
            <w:r>
              <w:rPr>
                <w:rFonts w:hint="eastAsia" w:ascii="仿宋" w:hAnsi="仿宋" w:eastAsia="仿宋" w:cs="仿宋"/>
                <w:spacing w:val="-2"/>
                <w:lang w:val="en-US" w:eastAsia="zh-CN"/>
              </w:rPr>
              <w:t>27</w:t>
            </w:r>
          </w:p>
        </w:tc>
      </w:tr>
      <w:tr w14:paraId="32506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43" w:type="dxa"/>
            <w:noWrap w:val="0"/>
            <w:vAlign w:val="top"/>
          </w:tcPr>
          <w:p w14:paraId="7AEA3194">
            <w:pPr>
              <w:pStyle w:val="104"/>
              <w:spacing w:before="86" w:line="182" w:lineRule="auto"/>
              <w:ind w:left="327"/>
              <w:rPr>
                <w:rFonts w:hint="eastAsia" w:ascii="仿宋" w:hAnsi="仿宋" w:eastAsia="仿宋" w:cs="仿宋"/>
              </w:rPr>
            </w:pPr>
            <w:r>
              <w:rPr>
                <w:rFonts w:hint="eastAsia" w:ascii="仿宋" w:hAnsi="仿宋" w:eastAsia="仿宋" w:cs="仿宋"/>
              </w:rPr>
              <w:t>2</w:t>
            </w:r>
          </w:p>
        </w:tc>
        <w:tc>
          <w:tcPr>
            <w:tcW w:w="2308" w:type="dxa"/>
            <w:noWrap w:val="0"/>
            <w:vAlign w:val="top"/>
          </w:tcPr>
          <w:p w14:paraId="70568A32">
            <w:pPr>
              <w:pStyle w:val="104"/>
              <w:spacing w:before="51"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1</w:t>
            </w:r>
          </w:p>
        </w:tc>
        <w:tc>
          <w:tcPr>
            <w:tcW w:w="1274" w:type="dxa"/>
            <w:noWrap w:val="0"/>
            <w:vAlign w:val="top"/>
          </w:tcPr>
          <w:p w14:paraId="2EF691C2">
            <w:pPr>
              <w:pStyle w:val="104"/>
              <w:spacing w:before="86"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176E6785">
            <w:pPr>
              <w:pStyle w:val="104"/>
              <w:spacing w:before="51"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5ADF7CC7">
            <w:pPr>
              <w:pStyle w:val="104"/>
              <w:spacing w:before="86" w:line="182" w:lineRule="auto"/>
              <w:ind w:left="940"/>
              <w:rPr>
                <w:rFonts w:hint="default" w:ascii="仿宋" w:hAnsi="仿宋" w:eastAsia="仿宋" w:cs="仿宋"/>
                <w:lang w:val="en-US" w:eastAsia="zh-CN"/>
              </w:rPr>
            </w:pPr>
            <w:r>
              <w:rPr>
                <w:rFonts w:hint="eastAsia" w:ascii="仿宋" w:hAnsi="仿宋" w:eastAsia="仿宋" w:cs="仿宋"/>
                <w:spacing w:val="-2"/>
                <w:lang w:val="en-US" w:eastAsia="zh-CN"/>
              </w:rPr>
              <w:t>27</w:t>
            </w:r>
          </w:p>
        </w:tc>
      </w:tr>
      <w:tr w14:paraId="0DAF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22069041">
            <w:pPr>
              <w:pStyle w:val="104"/>
              <w:spacing w:before="90" w:line="182" w:lineRule="auto"/>
              <w:ind w:left="328"/>
              <w:rPr>
                <w:rFonts w:hint="eastAsia" w:ascii="仿宋" w:hAnsi="仿宋" w:eastAsia="仿宋" w:cs="仿宋"/>
              </w:rPr>
            </w:pPr>
            <w:r>
              <w:rPr>
                <w:rFonts w:hint="eastAsia" w:ascii="仿宋" w:hAnsi="仿宋" w:eastAsia="仿宋" w:cs="仿宋"/>
              </w:rPr>
              <w:t>3</w:t>
            </w:r>
          </w:p>
        </w:tc>
        <w:tc>
          <w:tcPr>
            <w:tcW w:w="2308" w:type="dxa"/>
            <w:noWrap w:val="0"/>
            <w:vAlign w:val="top"/>
          </w:tcPr>
          <w:p w14:paraId="4C33E3D3">
            <w:pPr>
              <w:pStyle w:val="104"/>
              <w:spacing w:before="54"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2</w:t>
            </w:r>
          </w:p>
        </w:tc>
        <w:tc>
          <w:tcPr>
            <w:tcW w:w="1274" w:type="dxa"/>
            <w:noWrap w:val="0"/>
            <w:vAlign w:val="top"/>
          </w:tcPr>
          <w:p w14:paraId="5D135819">
            <w:pPr>
              <w:pStyle w:val="104"/>
              <w:spacing w:before="90"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2FF42E55">
            <w:pPr>
              <w:pStyle w:val="104"/>
              <w:spacing w:before="54"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6935C2A9">
            <w:pPr>
              <w:pStyle w:val="104"/>
              <w:spacing w:before="90" w:line="182" w:lineRule="auto"/>
              <w:ind w:left="940"/>
              <w:rPr>
                <w:rFonts w:hint="eastAsia" w:ascii="仿宋" w:hAnsi="仿宋" w:eastAsia="仿宋" w:cs="仿宋"/>
              </w:rPr>
            </w:pPr>
            <w:r>
              <w:rPr>
                <w:rFonts w:hint="eastAsia" w:ascii="仿宋" w:hAnsi="仿宋" w:eastAsia="仿宋" w:cs="仿宋"/>
                <w:spacing w:val="-2"/>
                <w:lang w:val="en-US" w:eastAsia="zh-CN"/>
              </w:rPr>
              <w:t>27</w:t>
            </w:r>
          </w:p>
        </w:tc>
      </w:tr>
      <w:tr w14:paraId="2AB55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43" w:type="dxa"/>
            <w:noWrap w:val="0"/>
            <w:vAlign w:val="top"/>
          </w:tcPr>
          <w:p w14:paraId="2C95D1CA">
            <w:pPr>
              <w:pStyle w:val="104"/>
              <w:spacing w:before="90" w:line="181" w:lineRule="auto"/>
              <w:ind w:left="328"/>
              <w:rPr>
                <w:rFonts w:hint="eastAsia" w:ascii="仿宋" w:hAnsi="仿宋" w:eastAsia="仿宋" w:cs="仿宋"/>
                <w:lang w:eastAsia="zh-CN"/>
              </w:rPr>
            </w:pPr>
            <w:r>
              <w:rPr>
                <w:rFonts w:hint="eastAsia" w:ascii="仿宋" w:hAnsi="仿宋" w:eastAsia="仿宋" w:cs="仿宋"/>
                <w:lang w:val="en-US" w:eastAsia="zh-CN"/>
              </w:rPr>
              <w:t>4</w:t>
            </w:r>
          </w:p>
        </w:tc>
        <w:tc>
          <w:tcPr>
            <w:tcW w:w="2308" w:type="dxa"/>
            <w:noWrap w:val="0"/>
            <w:vAlign w:val="top"/>
          </w:tcPr>
          <w:p w14:paraId="4DAF85A2">
            <w:pPr>
              <w:pStyle w:val="104"/>
              <w:spacing w:before="53"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5</w:t>
            </w:r>
          </w:p>
        </w:tc>
        <w:tc>
          <w:tcPr>
            <w:tcW w:w="1274" w:type="dxa"/>
            <w:noWrap w:val="0"/>
            <w:vAlign w:val="top"/>
          </w:tcPr>
          <w:p w14:paraId="729FDE67">
            <w:pPr>
              <w:pStyle w:val="104"/>
              <w:spacing w:before="88"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3A6AA8B5">
            <w:pPr>
              <w:pStyle w:val="104"/>
              <w:spacing w:before="53"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60FCA9C6">
            <w:pPr>
              <w:pStyle w:val="104"/>
              <w:spacing w:before="86"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46180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4A812313">
            <w:pPr>
              <w:pStyle w:val="104"/>
              <w:spacing w:before="89" w:line="182" w:lineRule="auto"/>
              <w:ind w:left="326"/>
              <w:rPr>
                <w:rFonts w:hint="eastAsia" w:ascii="仿宋" w:hAnsi="仿宋" w:eastAsia="仿宋" w:cs="仿宋"/>
                <w:lang w:val="en-US" w:eastAsia="zh-CN"/>
              </w:rPr>
            </w:pPr>
            <w:r>
              <w:rPr>
                <w:rFonts w:hint="eastAsia" w:ascii="仿宋" w:hAnsi="仿宋" w:eastAsia="仿宋" w:cs="仿宋"/>
                <w:lang w:val="en-US" w:eastAsia="zh-CN"/>
              </w:rPr>
              <w:t>5</w:t>
            </w:r>
          </w:p>
        </w:tc>
        <w:tc>
          <w:tcPr>
            <w:tcW w:w="2308" w:type="dxa"/>
            <w:noWrap w:val="0"/>
            <w:vAlign w:val="top"/>
          </w:tcPr>
          <w:p w14:paraId="3C3BED17">
            <w:pPr>
              <w:pStyle w:val="104"/>
              <w:spacing w:before="53"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6</w:t>
            </w:r>
          </w:p>
        </w:tc>
        <w:tc>
          <w:tcPr>
            <w:tcW w:w="1274" w:type="dxa"/>
            <w:noWrap w:val="0"/>
            <w:vAlign w:val="top"/>
          </w:tcPr>
          <w:p w14:paraId="0D802711">
            <w:pPr>
              <w:pStyle w:val="104"/>
              <w:spacing w:before="89"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49DDAD22">
            <w:pPr>
              <w:pStyle w:val="104"/>
              <w:spacing w:before="53"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49896C8C">
            <w:pPr>
              <w:pStyle w:val="104"/>
              <w:spacing w:before="86"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011AE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43" w:type="dxa"/>
            <w:noWrap w:val="0"/>
            <w:vAlign w:val="top"/>
          </w:tcPr>
          <w:p w14:paraId="61C71F86">
            <w:pPr>
              <w:pStyle w:val="104"/>
              <w:spacing w:before="90" w:line="181" w:lineRule="auto"/>
              <w:ind w:left="329"/>
              <w:rPr>
                <w:rFonts w:hint="default" w:ascii="仿宋" w:hAnsi="仿宋" w:eastAsia="仿宋" w:cs="仿宋"/>
                <w:lang w:val="en-US" w:eastAsia="zh-CN"/>
              </w:rPr>
            </w:pPr>
            <w:r>
              <w:rPr>
                <w:rFonts w:hint="eastAsia" w:ascii="仿宋" w:hAnsi="仿宋" w:eastAsia="仿宋" w:cs="仿宋"/>
                <w:lang w:val="en-US" w:eastAsia="zh-CN"/>
              </w:rPr>
              <w:t>6</w:t>
            </w:r>
          </w:p>
        </w:tc>
        <w:tc>
          <w:tcPr>
            <w:tcW w:w="2308" w:type="dxa"/>
            <w:noWrap w:val="0"/>
            <w:vAlign w:val="top"/>
          </w:tcPr>
          <w:p w14:paraId="02DEAA47">
            <w:pPr>
              <w:pStyle w:val="104"/>
              <w:spacing w:before="53"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7</w:t>
            </w:r>
          </w:p>
        </w:tc>
        <w:tc>
          <w:tcPr>
            <w:tcW w:w="1274" w:type="dxa"/>
            <w:noWrap w:val="0"/>
            <w:vAlign w:val="top"/>
          </w:tcPr>
          <w:p w14:paraId="54071ACB">
            <w:pPr>
              <w:pStyle w:val="104"/>
              <w:spacing w:before="89"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43E3E2F2">
            <w:pPr>
              <w:pStyle w:val="104"/>
              <w:spacing w:before="53"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7DBB1639">
            <w:pPr>
              <w:pStyle w:val="104"/>
              <w:spacing w:before="90"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59DF8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2A8EBD74">
            <w:pPr>
              <w:pStyle w:val="104"/>
              <w:spacing w:before="92" w:line="182" w:lineRule="auto"/>
              <w:ind w:left="325"/>
              <w:rPr>
                <w:rFonts w:hint="eastAsia" w:ascii="仿宋" w:hAnsi="仿宋" w:eastAsia="仿宋" w:cs="仿宋"/>
                <w:lang w:val="en-US" w:eastAsia="zh-CN"/>
              </w:rPr>
            </w:pPr>
            <w:r>
              <w:rPr>
                <w:rFonts w:hint="eastAsia" w:ascii="仿宋" w:hAnsi="仿宋" w:eastAsia="仿宋" w:cs="仿宋"/>
                <w:lang w:val="en-US" w:eastAsia="zh-CN"/>
              </w:rPr>
              <w:t>7</w:t>
            </w:r>
          </w:p>
        </w:tc>
        <w:tc>
          <w:tcPr>
            <w:tcW w:w="2308" w:type="dxa"/>
            <w:noWrap w:val="0"/>
            <w:vAlign w:val="top"/>
          </w:tcPr>
          <w:p w14:paraId="4851173E">
            <w:pPr>
              <w:pStyle w:val="104"/>
              <w:spacing w:before="56"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B</w:t>
            </w:r>
            <w:r>
              <w:rPr>
                <w:rFonts w:hint="eastAsia" w:ascii="仿宋" w:hAnsi="仿宋" w:eastAsia="仿宋" w:cs="仿宋"/>
                <w:spacing w:val="-3"/>
                <w:sz w:val="11"/>
                <w:szCs w:val="11"/>
              </w:rPr>
              <w:t>9</w:t>
            </w:r>
          </w:p>
        </w:tc>
        <w:tc>
          <w:tcPr>
            <w:tcW w:w="1274" w:type="dxa"/>
            <w:noWrap w:val="0"/>
            <w:vAlign w:val="top"/>
          </w:tcPr>
          <w:p w14:paraId="49FA1CF9">
            <w:pPr>
              <w:pStyle w:val="104"/>
              <w:spacing w:before="92"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77B56B20">
            <w:pPr>
              <w:pStyle w:val="104"/>
              <w:spacing w:before="56"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24020427">
            <w:pPr>
              <w:pStyle w:val="104"/>
              <w:spacing w:before="87"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35718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59BE8851">
            <w:pPr>
              <w:pStyle w:val="104"/>
              <w:spacing w:before="90" w:line="182" w:lineRule="auto"/>
              <w:ind w:left="325"/>
              <w:rPr>
                <w:rFonts w:hint="eastAsia" w:ascii="仿宋" w:hAnsi="仿宋" w:eastAsia="仿宋" w:cs="仿宋"/>
                <w:lang w:val="en-US" w:eastAsia="zh-CN"/>
              </w:rPr>
            </w:pPr>
            <w:r>
              <w:rPr>
                <w:rFonts w:hint="eastAsia" w:ascii="仿宋" w:hAnsi="仿宋" w:eastAsia="仿宋" w:cs="仿宋"/>
                <w:lang w:val="en-US" w:eastAsia="zh-CN"/>
              </w:rPr>
              <w:t>8</w:t>
            </w:r>
          </w:p>
        </w:tc>
        <w:tc>
          <w:tcPr>
            <w:tcW w:w="2308" w:type="dxa"/>
            <w:noWrap w:val="0"/>
            <w:vAlign w:val="top"/>
          </w:tcPr>
          <w:p w14:paraId="31B64EC8">
            <w:pPr>
              <w:pStyle w:val="104"/>
              <w:spacing w:before="54" w:line="221" w:lineRule="auto"/>
              <w:ind w:left="115"/>
              <w:rPr>
                <w:rFonts w:hint="eastAsia" w:ascii="仿宋" w:hAnsi="仿宋" w:eastAsia="仿宋" w:cs="仿宋"/>
                <w:sz w:val="11"/>
                <w:szCs w:val="11"/>
              </w:rPr>
            </w:pPr>
            <w:r>
              <w:rPr>
                <w:rFonts w:hint="eastAsia" w:ascii="仿宋" w:hAnsi="仿宋" w:eastAsia="仿宋" w:cs="仿宋"/>
                <w:spacing w:val="-3"/>
              </w:rPr>
              <w:t>维生素</w:t>
            </w:r>
            <w:r>
              <w:rPr>
                <w:rFonts w:hint="eastAsia" w:ascii="仿宋" w:hAnsi="仿宋" w:eastAsia="仿宋" w:cs="仿宋"/>
                <w:spacing w:val="-45"/>
              </w:rPr>
              <w:t xml:space="preserve"> </w:t>
            </w:r>
            <w:r>
              <w:rPr>
                <w:rFonts w:hint="eastAsia" w:ascii="仿宋" w:hAnsi="仿宋" w:eastAsia="仿宋" w:cs="仿宋"/>
                <w:spacing w:val="-3"/>
              </w:rPr>
              <w:t>B</w:t>
            </w:r>
            <w:r>
              <w:rPr>
                <w:rFonts w:hint="eastAsia" w:ascii="仿宋" w:hAnsi="仿宋" w:eastAsia="仿宋" w:cs="仿宋"/>
                <w:spacing w:val="-3"/>
                <w:sz w:val="11"/>
                <w:szCs w:val="11"/>
              </w:rPr>
              <w:t>12</w:t>
            </w:r>
          </w:p>
        </w:tc>
        <w:tc>
          <w:tcPr>
            <w:tcW w:w="1274" w:type="dxa"/>
            <w:noWrap w:val="0"/>
            <w:vAlign w:val="top"/>
          </w:tcPr>
          <w:p w14:paraId="69F86AD5">
            <w:pPr>
              <w:pStyle w:val="104"/>
              <w:spacing w:before="90"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7E9E104C">
            <w:pPr>
              <w:pStyle w:val="104"/>
              <w:spacing w:before="54"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37A6BE1D">
            <w:pPr>
              <w:pStyle w:val="104"/>
              <w:spacing w:before="86"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55237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43" w:type="dxa"/>
            <w:noWrap w:val="0"/>
            <w:vAlign w:val="top"/>
          </w:tcPr>
          <w:p w14:paraId="0ED0C703">
            <w:pPr>
              <w:pStyle w:val="104"/>
              <w:spacing w:before="89" w:line="183" w:lineRule="auto"/>
              <w:ind w:left="287"/>
              <w:rPr>
                <w:rFonts w:hint="eastAsia" w:ascii="仿宋" w:hAnsi="仿宋" w:eastAsia="仿宋" w:cs="仿宋"/>
                <w:lang w:val="en-US" w:eastAsia="zh-CN"/>
              </w:rPr>
            </w:pPr>
            <w:r>
              <w:rPr>
                <w:rFonts w:hint="eastAsia" w:ascii="仿宋" w:hAnsi="仿宋" w:eastAsia="仿宋" w:cs="仿宋"/>
                <w:lang w:val="en-US" w:eastAsia="zh-CN"/>
              </w:rPr>
              <w:t>9</w:t>
            </w:r>
          </w:p>
        </w:tc>
        <w:tc>
          <w:tcPr>
            <w:tcW w:w="2308" w:type="dxa"/>
            <w:noWrap w:val="0"/>
            <w:vAlign w:val="top"/>
          </w:tcPr>
          <w:p w14:paraId="7C768673">
            <w:pPr>
              <w:pStyle w:val="104"/>
              <w:spacing w:before="54" w:line="221" w:lineRule="auto"/>
              <w:ind w:left="115"/>
              <w:rPr>
                <w:rFonts w:hint="eastAsia" w:ascii="仿宋" w:hAnsi="仿宋" w:eastAsia="仿宋" w:cs="仿宋"/>
              </w:rPr>
            </w:pPr>
            <w:r>
              <w:rPr>
                <w:rFonts w:hint="eastAsia" w:ascii="仿宋" w:hAnsi="仿宋" w:eastAsia="仿宋" w:cs="仿宋"/>
                <w:spacing w:val="-3"/>
              </w:rPr>
              <w:t>维生素</w:t>
            </w:r>
            <w:r>
              <w:rPr>
                <w:rFonts w:hint="eastAsia" w:ascii="仿宋" w:hAnsi="仿宋" w:eastAsia="仿宋" w:cs="仿宋"/>
                <w:spacing w:val="-46"/>
              </w:rPr>
              <w:t xml:space="preserve"> </w:t>
            </w:r>
            <w:r>
              <w:rPr>
                <w:rFonts w:hint="eastAsia" w:ascii="仿宋" w:hAnsi="仿宋" w:eastAsia="仿宋" w:cs="仿宋"/>
                <w:spacing w:val="-3"/>
              </w:rPr>
              <w:t>C</w:t>
            </w:r>
          </w:p>
        </w:tc>
        <w:tc>
          <w:tcPr>
            <w:tcW w:w="1274" w:type="dxa"/>
            <w:noWrap w:val="0"/>
            <w:vAlign w:val="top"/>
          </w:tcPr>
          <w:p w14:paraId="34866F08">
            <w:pPr>
              <w:pStyle w:val="104"/>
              <w:spacing w:before="90" w:line="182" w:lineRule="auto"/>
              <w:ind w:left="116"/>
              <w:rPr>
                <w:rFonts w:hint="eastAsia" w:ascii="仿宋" w:hAnsi="仿宋" w:eastAsia="仿宋" w:cs="仿宋"/>
              </w:rPr>
            </w:pPr>
            <w:r>
              <w:rPr>
                <w:rFonts w:hint="eastAsia" w:ascii="仿宋" w:hAnsi="仿宋" w:eastAsia="仿宋" w:cs="仿宋"/>
                <w:spacing w:val="-1"/>
              </w:rPr>
              <w:t>250309004</w:t>
            </w:r>
          </w:p>
        </w:tc>
        <w:tc>
          <w:tcPr>
            <w:tcW w:w="2070" w:type="dxa"/>
            <w:noWrap w:val="0"/>
            <w:vAlign w:val="top"/>
          </w:tcPr>
          <w:p w14:paraId="5D44DCBD">
            <w:pPr>
              <w:pStyle w:val="104"/>
              <w:spacing w:before="54" w:line="221" w:lineRule="auto"/>
              <w:ind w:left="115"/>
              <w:rPr>
                <w:rFonts w:hint="eastAsia" w:ascii="仿宋" w:hAnsi="仿宋" w:eastAsia="仿宋" w:cs="仿宋"/>
              </w:rPr>
            </w:pPr>
            <w:r>
              <w:rPr>
                <w:rFonts w:hint="eastAsia" w:ascii="仿宋" w:hAnsi="仿宋" w:eastAsia="仿宋" w:cs="仿宋"/>
                <w:spacing w:val="-1"/>
              </w:rPr>
              <w:t>血清维生素测定</w:t>
            </w:r>
          </w:p>
        </w:tc>
        <w:tc>
          <w:tcPr>
            <w:tcW w:w="1567" w:type="dxa"/>
            <w:noWrap w:val="0"/>
            <w:vAlign w:val="top"/>
          </w:tcPr>
          <w:p w14:paraId="2EAF7633">
            <w:pPr>
              <w:pStyle w:val="104"/>
              <w:spacing w:before="90" w:line="182" w:lineRule="auto"/>
              <w:ind w:left="940" w:leftChars="0"/>
              <w:rPr>
                <w:rFonts w:hint="eastAsia" w:ascii="仿宋" w:hAnsi="仿宋" w:eastAsia="仿宋" w:cs="仿宋"/>
              </w:rPr>
            </w:pPr>
            <w:r>
              <w:rPr>
                <w:rFonts w:hint="eastAsia" w:ascii="仿宋" w:hAnsi="仿宋" w:eastAsia="仿宋" w:cs="仿宋"/>
                <w:spacing w:val="-2"/>
                <w:lang w:val="en-US" w:eastAsia="zh-CN"/>
              </w:rPr>
              <w:t>27</w:t>
            </w:r>
          </w:p>
        </w:tc>
      </w:tr>
      <w:tr w14:paraId="0E96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43" w:type="dxa"/>
            <w:noWrap w:val="0"/>
            <w:vAlign w:val="top"/>
          </w:tcPr>
          <w:p w14:paraId="1117F07A">
            <w:pPr>
              <w:pStyle w:val="104"/>
              <w:spacing w:before="90" w:line="183" w:lineRule="auto"/>
              <w:ind w:left="287" w:leftChars="0"/>
              <w:rPr>
                <w:rFonts w:hint="default" w:ascii="仿宋" w:hAnsi="仿宋" w:eastAsia="仿宋" w:cs="仿宋"/>
                <w:spacing w:val="-6"/>
                <w:lang w:val="en-US" w:eastAsia="zh-CN"/>
              </w:rPr>
            </w:pPr>
            <w:r>
              <w:rPr>
                <w:rFonts w:hint="eastAsia" w:ascii="仿宋" w:hAnsi="仿宋" w:eastAsia="仿宋" w:cs="仿宋"/>
                <w:spacing w:val="-6"/>
                <w:lang w:val="en-US" w:eastAsia="zh-CN"/>
              </w:rPr>
              <w:t>10</w:t>
            </w:r>
          </w:p>
        </w:tc>
        <w:tc>
          <w:tcPr>
            <w:tcW w:w="2308" w:type="dxa"/>
            <w:noWrap w:val="0"/>
            <w:vAlign w:val="top"/>
          </w:tcPr>
          <w:p w14:paraId="55E82095">
            <w:pPr>
              <w:pStyle w:val="104"/>
              <w:spacing w:before="55" w:line="221" w:lineRule="auto"/>
              <w:ind w:left="114" w:leftChars="0"/>
              <w:rPr>
                <w:rFonts w:hint="eastAsia" w:ascii="仿宋" w:hAnsi="仿宋" w:eastAsia="仿宋" w:cs="仿宋"/>
                <w:spacing w:val="-3"/>
              </w:rPr>
            </w:pPr>
            <w:r>
              <w:rPr>
                <w:rFonts w:hint="eastAsia" w:ascii="仿宋" w:hAnsi="仿宋" w:eastAsia="仿宋" w:cs="仿宋"/>
                <w:spacing w:val="-3"/>
              </w:rPr>
              <w:t>25</w:t>
            </w:r>
            <w:r>
              <w:rPr>
                <w:rFonts w:hint="eastAsia" w:ascii="仿宋" w:hAnsi="仿宋" w:eastAsia="仿宋" w:cs="仿宋"/>
                <w:spacing w:val="-42"/>
              </w:rPr>
              <w:t xml:space="preserve"> </w:t>
            </w:r>
            <w:r>
              <w:rPr>
                <w:rFonts w:hint="eastAsia" w:ascii="仿宋" w:hAnsi="仿宋" w:eastAsia="仿宋" w:cs="仿宋"/>
                <w:spacing w:val="-3"/>
              </w:rPr>
              <w:t>羟维生素</w:t>
            </w:r>
            <w:r>
              <w:rPr>
                <w:rFonts w:hint="eastAsia" w:ascii="仿宋" w:hAnsi="仿宋" w:eastAsia="仿宋" w:cs="仿宋"/>
                <w:spacing w:val="-48"/>
              </w:rPr>
              <w:t xml:space="preserve"> </w:t>
            </w:r>
            <w:r>
              <w:rPr>
                <w:rFonts w:hint="eastAsia" w:ascii="仿宋" w:hAnsi="仿宋" w:eastAsia="仿宋" w:cs="仿宋"/>
                <w:spacing w:val="-3"/>
              </w:rPr>
              <w:t>D</w:t>
            </w:r>
          </w:p>
        </w:tc>
        <w:tc>
          <w:tcPr>
            <w:tcW w:w="1274" w:type="dxa"/>
            <w:noWrap w:val="0"/>
            <w:vAlign w:val="top"/>
          </w:tcPr>
          <w:p w14:paraId="5490FAB9">
            <w:pPr>
              <w:pStyle w:val="104"/>
              <w:spacing w:before="90" w:line="183" w:lineRule="auto"/>
              <w:ind w:left="116" w:leftChars="0"/>
              <w:rPr>
                <w:rFonts w:hint="eastAsia" w:ascii="仿宋" w:hAnsi="仿宋" w:eastAsia="仿宋" w:cs="仿宋"/>
                <w:spacing w:val="-1"/>
              </w:rPr>
            </w:pPr>
            <w:r>
              <w:rPr>
                <w:rFonts w:hint="eastAsia" w:ascii="仿宋" w:hAnsi="仿宋" w:eastAsia="仿宋" w:cs="仿宋"/>
                <w:spacing w:val="-1"/>
              </w:rPr>
              <w:t>250309001</w:t>
            </w:r>
          </w:p>
        </w:tc>
        <w:tc>
          <w:tcPr>
            <w:tcW w:w="2070" w:type="dxa"/>
            <w:noWrap w:val="0"/>
            <w:vAlign w:val="top"/>
          </w:tcPr>
          <w:p w14:paraId="4DC48478">
            <w:pPr>
              <w:pStyle w:val="104"/>
              <w:spacing w:before="55" w:line="221" w:lineRule="auto"/>
              <w:ind w:left="116" w:leftChars="0"/>
              <w:rPr>
                <w:rFonts w:hint="eastAsia" w:ascii="仿宋" w:hAnsi="仿宋" w:eastAsia="仿宋" w:cs="仿宋"/>
                <w:spacing w:val="-3"/>
              </w:rPr>
            </w:pPr>
            <w:r>
              <w:rPr>
                <w:rFonts w:hint="eastAsia" w:ascii="仿宋" w:hAnsi="仿宋" w:eastAsia="仿宋" w:cs="仿宋"/>
                <w:spacing w:val="-3"/>
              </w:rPr>
              <w:t>25</w:t>
            </w:r>
            <w:r>
              <w:rPr>
                <w:rFonts w:hint="eastAsia" w:ascii="仿宋" w:hAnsi="仿宋" w:eastAsia="仿宋" w:cs="仿宋"/>
                <w:spacing w:val="-43"/>
              </w:rPr>
              <w:t xml:space="preserve"> </w:t>
            </w:r>
            <w:r>
              <w:rPr>
                <w:rFonts w:hint="eastAsia" w:ascii="仿宋" w:hAnsi="仿宋" w:eastAsia="仿宋" w:cs="仿宋"/>
                <w:spacing w:val="-3"/>
              </w:rPr>
              <w:t>羟维生素</w:t>
            </w:r>
            <w:r>
              <w:rPr>
                <w:rFonts w:hint="eastAsia" w:ascii="仿宋" w:hAnsi="仿宋" w:eastAsia="仿宋" w:cs="仿宋"/>
                <w:spacing w:val="-48"/>
              </w:rPr>
              <w:t xml:space="preserve"> </w:t>
            </w:r>
            <w:r>
              <w:rPr>
                <w:rFonts w:hint="eastAsia" w:ascii="仿宋" w:hAnsi="仿宋" w:eastAsia="仿宋" w:cs="仿宋"/>
                <w:spacing w:val="-3"/>
              </w:rPr>
              <w:t>D</w:t>
            </w:r>
            <w:r>
              <w:rPr>
                <w:rFonts w:hint="eastAsia" w:ascii="仿宋" w:hAnsi="仿宋" w:eastAsia="仿宋" w:cs="仿宋"/>
                <w:spacing w:val="-45"/>
              </w:rPr>
              <w:t xml:space="preserve"> </w:t>
            </w:r>
            <w:r>
              <w:rPr>
                <w:rFonts w:hint="eastAsia" w:ascii="仿宋" w:hAnsi="仿宋" w:eastAsia="仿宋" w:cs="仿宋"/>
                <w:spacing w:val="-3"/>
              </w:rPr>
              <w:t>测定</w:t>
            </w:r>
          </w:p>
        </w:tc>
        <w:tc>
          <w:tcPr>
            <w:tcW w:w="1567" w:type="dxa"/>
            <w:noWrap w:val="0"/>
            <w:vAlign w:val="top"/>
          </w:tcPr>
          <w:p w14:paraId="4F1A8FAD">
            <w:pPr>
              <w:pStyle w:val="104"/>
              <w:spacing w:before="86" w:line="182" w:lineRule="auto"/>
              <w:ind w:left="940" w:leftChars="0"/>
              <w:rPr>
                <w:rFonts w:hint="default" w:ascii="仿宋" w:hAnsi="仿宋" w:eastAsia="仿宋" w:cs="仿宋"/>
                <w:spacing w:val="-1"/>
                <w:lang w:val="en-US"/>
              </w:rPr>
            </w:pPr>
            <w:r>
              <w:rPr>
                <w:rFonts w:hint="eastAsia" w:ascii="仿宋" w:hAnsi="仿宋" w:eastAsia="仿宋" w:cs="仿宋"/>
                <w:spacing w:val="-2"/>
                <w:lang w:val="en-US" w:eastAsia="zh-CN"/>
              </w:rPr>
              <w:t>36</w:t>
            </w:r>
          </w:p>
        </w:tc>
      </w:tr>
      <w:tr w14:paraId="0426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43" w:type="dxa"/>
            <w:noWrap w:val="0"/>
            <w:vAlign w:val="top"/>
          </w:tcPr>
          <w:p w14:paraId="535B1C6B">
            <w:pPr>
              <w:pStyle w:val="104"/>
              <w:spacing w:before="86" w:line="183" w:lineRule="auto"/>
              <w:ind w:left="287" w:leftChars="0"/>
              <w:rPr>
                <w:rFonts w:hint="default" w:ascii="仿宋" w:hAnsi="仿宋" w:eastAsia="仿宋" w:cs="仿宋"/>
                <w:spacing w:val="-6"/>
                <w:lang w:val="en-US" w:eastAsia="zh-CN"/>
              </w:rPr>
            </w:pPr>
            <w:r>
              <w:rPr>
                <w:rFonts w:hint="eastAsia" w:ascii="仿宋" w:hAnsi="仿宋" w:eastAsia="仿宋" w:cs="仿宋"/>
                <w:spacing w:val="-6"/>
                <w:lang w:val="en-US" w:eastAsia="zh-CN"/>
              </w:rPr>
              <w:t>11</w:t>
            </w:r>
          </w:p>
        </w:tc>
        <w:tc>
          <w:tcPr>
            <w:tcW w:w="2308" w:type="dxa"/>
            <w:noWrap w:val="0"/>
            <w:vAlign w:val="top"/>
          </w:tcPr>
          <w:p w14:paraId="7F54C4B5">
            <w:pPr>
              <w:pStyle w:val="104"/>
              <w:spacing w:before="51" w:line="221" w:lineRule="auto"/>
              <w:ind w:left="115" w:leftChars="0"/>
              <w:rPr>
                <w:rFonts w:hint="eastAsia" w:ascii="仿宋" w:hAnsi="仿宋" w:eastAsia="仿宋" w:cs="仿宋"/>
                <w:spacing w:val="-3"/>
              </w:rPr>
            </w:pPr>
            <w:r>
              <w:rPr>
                <w:rFonts w:hint="eastAsia" w:ascii="仿宋" w:hAnsi="仿宋" w:eastAsia="仿宋" w:cs="仿宋"/>
                <w:spacing w:val="-3"/>
              </w:rPr>
              <w:t>维生素</w:t>
            </w:r>
            <w:r>
              <w:rPr>
                <w:rFonts w:hint="eastAsia" w:ascii="仿宋" w:hAnsi="仿宋" w:eastAsia="仿宋" w:cs="仿宋"/>
                <w:spacing w:val="-46"/>
              </w:rPr>
              <w:t xml:space="preserve"> </w:t>
            </w:r>
            <w:r>
              <w:rPr>
                <w:rFonts w:hint="eastAsia" w:ascii="仿宋" w:hAnsi="仿宋" w:eastAsia="仿宋" w:cs="仿宋"/>
                <w:spacing w:val="-3"/>
              </w:rPr>
              <w:t>E</w:t>
            </w:r>
          </w:p>
        </w:tc>
        <w:tc>
          <w:tcPr>
            <w:tcW w:w="1274" w:type="dxa"/>
            <w:noWrap w:val="0"/>
            <w:vAlign w:val="top"/>
          </w:tcPr>
          <w:p w14:paraId="49D28275">
            <w:pPr>
              <w:pStyle w:val="104"/>
              <w:spacing w:before="87" w:line="182" w:lineRule="auto"/>
              <w:ind w:left="116" w:leftChars="0"/>
              <w:rPr>
                <w:rFonts w:hint="eastAsia" w:ascii="仿宋" w:hAnsi="仿宋" w:eastAsia="仿宋" w:cs="仿宋"/>
                <w:spacing w:val="-1"/>
              </w:rPr>
            </w:pPr>
            <w:r>
              <w:rPr>
                <w:rFonts w:hint="eastAsia" w:ascii="仿宋" w:hAnsi="仿宋" w:eastAsia="仿宋" w:cs="仿宋"/>
                <w:spacing w:val="-1"/>
              </w:rPr>
              <w:t>250309004</w:t>
            </w:r>
          </w:p>
        </w:tc>
        <w:tc>
          <w:tcPr>
            <w:tcW w:w="2070" w:type="dxa"/>
            <w:noWrap w:val="0"/>
            <w:vAlign w:val="top"/>
          </w:tcPr>
          <w:p w14:paraId="07653268">
            <w:pPr>
              <w:pStyle w:val="104"/>
              <w:spacing w:before="51" w:line="221" w:lineRule="auto"/>
              <w:ind w:left="115" w:leftChars="0"/>
              <w:rPr>
                <w:rFonts w:hint="eastAsia" w:ascii="仿宋" w:hAnsi="仿宋" w:eastAsia="仿宋" w:cs="仿宋"/>
                <w:spacing w:val="-3"/>
              </w:rPr>
            </w:pPr>
            <w:r>
              <w:rPr>
                <w:rFonts w:hint="eastAsia" w:ascii="仿宋" w:hAnsi="仿宋" w:eastAsia="仿宋" w:cs="仿宋"/>
                <w:spacing w:val="-1"/>
              </w:rPr>
              <w:t>血清维生素测定</w:t>
            </w:r>
          </w:p>
        </w:tc>
        <w:tc>
          <w:tcPr>
            <w:tcW w:w="1567" w:type="dxa"/>
            <w:noWrap w:val="0"/>
            <w:vAlign w:val="top"/>
          </w:tcPr>
          <w:p w14:paraId="1C22672A">
            <w:pPr>
              <w:pStyle w:val="104"/>
              <w:spacing w:before="86" w:line="182" w:lineRule="auto"/>
              <w:ind w:left="940" w:leftChars="0"/>
              <w:rPr>
                <w:rFonts w:hint="eastAsia" w:ascii="仿宋" w:hAnsi="仿宋" w:eastAsia="仿宋" w:cs="仿宋"/>
                <w:spacing w:val="-1"/>
              </w:rPr>
            </w:pPr>
            <w:r>
              <w:rPr>
                <w:rFonts w:hint="eastAsia" w:ascii="仿宋" w:hAnsi="仿宋" w:eastAsia="仿宋" w:cs="仿宋"/>
                <w:spacing w:val="-2"/>
                <w:lang w:val="en-US" w:eastAsia="zh-CN"/>
              </w:rPr>
              <w:t>27</w:t>
            </w:r>
          </w:p>
        </w:tc>
      </w:tr>
      <w:tr w14:paraId="28D11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43" w:type="dxa"/>
            <w:noWrap w:val="0"/>
            <w:vAlign w:val="top"/>
          </w:tcPr>
          <w:p w14:paraId="5FA7019E">
            <w:pPr>
              <w:pStyle w:val="104"/>
              <w:spacing w:before="87" w:line="183" w:lineRule="auto"/>
              <w:ind w:left="287" w:leftChars="0"/>
              <w:rPr>
                <w:rFonts w:hint="eastAsia" w:ascii="仿宋" w:hAnsi="仿宋" w:eastAsia="仿宋" w:cs="仿宋"/>
                <w:spacing w:val="-6"/>
                <w:lang w:val="en-US" w:eastAsia="zh-CN"/>
              </w:rPr>
            </w:pPr>
            <w:r>
              <w:rPr>
                <w:rFonts w:hint="eastAsia" w:ascii="仿宋" w:hAnsi="仿宋" w:eastAsia="仿宋" w:cs="仿宋"/>
                <w:spacing w:val="-6"/>
              </w:rPr>
              <w:t>1</w:t>
            </w:r>
            <w:r>
              <w:rPr>
                <w:rFonts w:hint="eastAsia" w:ascii="仿宋" w:hAnsi="仿宋" w:eastAsia="仿宋" w:cs="仿宋"/>
                <w:spacing w:val="-6"/>
                <w:lang w:val="en-US" w:eastAsia="zh-CN"/>
              </w:rPr>
              <w:t>2</w:t>
            </w:r>
          </w:p>
        </w:tc>
        <w:tc>
          <w:tcPr>
            <w:tcW w:w="2308" w:type="dxa"/>
            <w:noWrap w:val="0"/>
            <w:vAlign w:val="top"/>
          </w:tcPr>
          <w:p w14:paraId="40EAC070">
            <w:pPr>
              <w:pStyle w:val="104"/>
              <w:spacing w:before="52" w:line="221" w:lineRule="auto"/>
              <w:ind w:left="115" w:leftChars="0"/>
              <w:rPr>
                <w:rFonts w:hint="eastAsia" w:ascii="仿宋" w:hAnsi="仿宋" w:eastAsia="仿宋" w:cs="仿宋"/>
                <w:spacing w:val="-3"/>
              </w:rPr>
            </w:pPr>
            <w:r>
              <w:rPr>
                <w:rFonts w:hint="eastAsia" w:ascii="仿宋" w:hAnsi="仿宋" w:eastAsia="仿宋" w:cs="仿宋"/>
                <w:spacing w:val="-3"/>
              </w:rPr>
              <w:t>维生素</w:t>
            </w:r>
            <w:r>
              <w:rPr>
                <w:rFonts w:hint="eastAsia" w:ascii="仿宋" w:hAnsi="仿宋" w:eastAsia="仿宋" w:cs="仿宋"/>
                <w:spacing w:val="-48"/>
              </w:rPr>
              <w:t xml:space="preserve"> </w:t>
            </w:r>
            <w:r>
              <w:rPr>
                <w:rFonts w:hint="eastAsia" w:ascii="仿宋" w:hAnsi="仿宋" w:eastAsia="仿宋" w:cs="仿宋"/>
                <w:spacing w:val="-3"/>
              </w:rPr>
              <w:t>K</w:t>
            </w:r>
            <w:r>
              <w:rPr>
                <w:rFonts w:hint="eastAsia" w:ascii="仿宋" w:hAnsi="仿宋" w:eastAsia="仿宋" w:cs="仿宋"/>
                <w:spacing w:val="-3"/>
                <w:sz w:val="11"/>
                <w:szCs w:val="11"/>
              </w:rPr>
              <w:t>1</w:t>
            </w:r>
          </w:p>
        </w:tc>
        <w:tc>
          <w:tcPr>
            <w:tcW w:w="1274" w:type="dxa"/>
            <w:noWrap w:val="0"/>
            <w:vAlign w:val="top"/>
          </w:tcPr>
          <w:p w14:paraId="70F127A7">
            <w:pPr>
              <w:pStyle w:val="104"/>
              <w:spacing w:before="88" w:line="182" w:lineRule="auto"/>
              <w:ind w:left="116" w:leftChars="0"/>
              <w:rPr>
                <w:rFonts w:hint="eastAsia" w:ascii="仿宋" w:hAnsi="仿宋" w:eastAsia="仿宋" w:cs="仿宋"/>
                <w:spacing w:val="-1"/>
              </w:rPr>
            </w:pPr>
            <w:r>
              <w:rPr>
                <w:rFonts w:hint="eastAsia" w:ascii="仿宋" w:hAnsi="仿宋" w:eastAsia="仿宋" w:cs="仿宋"/>
                <w:spacing w:val="-1"/>
              </w:rPr>
              <w:t>250309004</w:t>
            </w:r>
          </w:p>
        </w:tc>
        <w:tc>
          <w:tcPr>
            <w:tcW w:w="2070" w:type="dxa"/>
            <w:noWrap w:val="0"/>
            <w:vAlign w:val="top"/>
          </w:tcPr>
          <w:p w14:paraId="5A4CCE01">
            <w:pPr>
              <w:pStyle w:val="104"/>
              <w:spacing w:before="52" w:line="221" w:lineRule="auto"/>
              <w:ind w:left="115" w:leftChars="0"/>
              <w:rPr>
                <w:rFonts w:hint="eastAsia" w:ascii="仿宋" w:hAnsi="仿宋" w:eastAsia="仿宋" w:cs="仿宋"/>
                <w:spacing w:val="-3"/>
              </w:rPr>
            </w:pPr>
            <w:r>
              <w:rPr>
                <w:rFonts w:hint="eastAsia" w:ascii="仿宋" w:hAnsi="仿宋" w:eastAsia="仿宋" w:cs="仿宋"/>
                <w:spacing w:val="-1"/>
              </w:rPr>
              <w:t>血清维生素测定</w:t>
            </w:r>
          </w:p>
        </w:tc>
        <w:tc>
          <w:tcPr>
            <w:tcW w:w="1567" w:type="dxa"/>
            <w:noWrap w:val="0"/>
            <w:vAlign w:val="top"/>
          </w:tcPr>
          <w:p w14:paraId="26CB4EEA">
            <w:pPr>
              <w:pStyle w:val="104"/>
              <w:spacing w:before="86" w:line="182" w:lineRule="auto"/>
              <w:ind w:left="940" w:leftChars="0"/>
              <w:rPr>
                <w:rFonts w:hint="eastAsia" w:ascii="仿宋" w:hAnsi="仿宋" w:eastAsia="仿宋" w:cs="仿宋"/>
                <w:spacing w:val="-1"/>
              </w:rPr>
            </w:pPr>
            <w:r>
              <w:rPr>
                <w:rFonts w:hint="eastAsia" w:ascii="仿宋" w:hAnsi="仿宋" w:eastAsia="仿宋" w:cs="仿宋"/>
                <w:spacing w:val="-2"/>
                <w:lang w:val="en-US" w:eastAsia="zh-CN"/>
              </w:rPr>
              <w:t>27</w:t>
            </w:r>
          </w:p>
        </w:tc>
      </w:tr>
    </w:tbl>
    <w:p w14:paraId="2C94B8B2">
      <w:pPr>
        <w:pStyle w:val="11"/>
        <w:numPr>
          <w:ilvl w:val="0"/>
          <w:numId w:val="0"/>
        </w:numPr>
        <w:spacing w:line="360" w:lineRule="auto"/>
        <w:ind w:firstLine="420" w:firstLineChars="200"/>
        <w:rPr>
          <w:rFonts w:hint="eastAsia" w:ascii="仿宋" w:hAnsi="仿宋" w:eastAsia="仿宋" w:cs="仿宋"/>
          <w:lang w:val="en-US" w:eastAsia="zh-CN"/>
        </w:rPr>
      </w:pPr>
    </w:p>
    <w:p w14:paraId="318E0E9C">
      <w:pPr>
        <w:pStyle w:val="3"/>
        <w:spacing w:before="0" w:after="156" w:afterLines="50" w:line="580" w:lineRule="exact"/>
        <w:jc w:val="center"/>
        <w:rPr>
          <w:rFonts w:hint="eastAsia" w:ascii="宋体" w:hAnsi="宋体" w:eastAsia="宋体" w:cs="宋体"/>
          <w:b w:val="0"/>
          <w:bCs/>
          <w:sz w:val="28"/>
          <w:szCs w:val="28"/>
        </w:rPr>
      </w:pPr>
      <w:r>
        <w:rPr>
          <w:rFonts w:ascii="宋体" w:hAnsi="宋体"/>
          <w:b/>
          <w:sz w:val="32"/>
        </w:rPr>
        <w:br w:type="page"/>
      </w:r>
      <w:r>
        <w:rPr>
          <w:rFonts w:hint="eastAsia" w:ascii="宋体" w:hAnsi="宋体" w:eastAsia="宋体" w:cs="宋体"/>
          <w:b w:val="0"/>
          <w:bCs/>
          <w:sz w:val="28"/>
          <w:szCs w:val="28"/>
        </w:rPr>
        <w:t>四、评分标准</w:t>
      </w:r>
      <w:bookmarkEnd w:id="33"/>
      <w:bookmarkEnd w:id="34"/>
      <w:bookmarkEnd w:id="35"/>
    </w:p>
    <w:p w14:paraId="68C8CF7B">
      <w:pPr>
        <w:spacing w:line="480" w:lineRule="exact"/>
        <w:jc w:val="left"/>
        <w:rPr>
          <w:rFonts w:hint="eastAsia"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0  </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cs="宋体"/>
          <w:sz w:val="24"/>
          <w:szCs w:val="24"/>
          <w:u w:val="single"/>
        </w:rPr>
        <w:t xml:space="preserve"> </w:t>
      </w:r>
      <w:r>
        <w:rPr>
          <w:rFonts w:hint="eastAsia" w:ascii="宋体" w:hAnsi="宋体" w:cs="宋体"/>
          <w:sz w:val="24"/>
          <w:szCs w:val="24"/>
        </w:rPr>
        <w:t>分。其他供应商的价格分统一按照下列公式计算：</w:t>
      </w:r>
    </w:p>
    <w:p w14:paraId="7ACC9DD6">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cs="宋体"/>
          <w:sz w:val="24"/>
          <w:szCs w:val="24"/>
          <w:u w:val="single"/>
        </w:rPr>
        <w:t xml:space="preserve">  </w:t>
      </w:r>
      <w:r>
        <w:rPr>
          <w:rFonts w:hint="eastAsia" w:ascii="宋体" w:hAnsi="宋体" w:cs="宋体"/>
          <w:sz w:val="24"/>
          <w:szCs w:val="24"/>
        </w:rPr>
        <w:t>%×100。</w:t>
      </w:r>
    </w:p>
    <w:p w14:paraId="16D01A20">
      <w:pPr>
        <w:spacing w:line="480" w:lineRule="exact"/>
        <w:jc w:val="left"/>
        <w:rPr>
          <w:rFonts w:hint="eastAsia" w:ascii="宋体" w:hAnsi="宋体" w:cs="宋体"/>
          <w:sz w:val="24"/>
          <w:szCs w:val="24"/>
        </w:rPr>
      </w:pPr>
      <w:r>
        <w:rPr>
          <w:rFonts w:hint="eastAsia" w:ascii="宋体" w:hAnsi="宋体" w:cs="宋体"/>
          <w:sz w:val="24"/>
          <w:szCs w:val="24"/>
        </w:rPr>
        <w:t>注：超过最高限价的最后磋商报价为无效报价，按废标处理。</w:t>
      </w:r>
    </w:p>
    <w:p w14:paraId="4886E902">
      <w:pPr>
        <w:pStyle w:val="12"/>
        <w:spacing w:line="480" w:lineRule="exact"/>
        <w:ind w:firstLine="0"/>
        <w:rPr>
          <w:rFonts w:hint="eastAsia" w:ascii="宋体" w:hAnsi="宋体" w:eastAsia="宋体" w:cs="宋体"/>
          <w:sz w:val="24"/>
          <w:szCs w:val="24"/>
        </w:rPr>
      </w:pPr>
      <w:r>
        <w:rPr>
          <w:rFonts w:hint="eastAsia" w:ascii="宋体" w:hAnsi="宋体" w:eastAsia="宋体" w:cs="宋体"/>
          <w:sz w:val="24"/>
          <w:szCs w:val="24"/>
        </w:rPr>
        <w:t>具体评分细则如下：</w:t>
      </w:r>
    </w:p>
    <w:tbl>
      <w:tblPr>
        <w:tblStyle w:val="3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923"/>
      </w:tblGrid>
      <w:tr w14:paraId="4210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080521B8">
            <w:pPr>
              <w:spacing w:line="400" w:lineRule="exact"/>
              <w:jc w:val="center"/>
              <w:rPr>
                <w:rFonts w:hint="eastAsia"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47EB3708">
            <w:pPr>
              <w:spacing w:line="400" w:lineRule="exact"/>
              <w:jc w:val="center"/>
              <w:rPr>
                <w:rFonts w:hint="eastAsia"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25AB07AC">
            <w:pPr>
              <w:spacing w:line="400" w:lineRule="exact"/>
              <w:jc w:val="center"/>
              <w:rPr>
                <w:rFonts w:hint="eastAsia" w:ascii="宋体" w:hAnsi="宋体" w:cs="宋体"/>
                <w:b/>
                <w:bCs/>
                <w:sz w:val="24"/>
                <w:szCs w:val="24"/>
              </w:rPr>
            </w:pPr>
            <w:r>
              <w:rPr>
                <w:rFonts w:hint="eastAsia" w:ascii="宋体" w:hAnsi="宋体" w:cs="宋体"/>
                <w:b/>
                <w:bCs/>
                <w:sz w:val="24"/>
                <w:szCs w:val="24"/>
              </w:rPr>
              <w:t>评分标准</w:t>
            </w:r>
          </w:p>
        </w:tc>
        <w:tc>
          <w:tcPr>
            <w:tcW w:w="923" w:type="dxa"/>
            <w:tcBorders>
              <w:top w:val="single" w:color="auto" w:sz="4" w:space="0"/>
              <w:left w:val="single" w:color="auto" w:sz="4" w:space="0"/>
              <w:bottom w:val="single" w:color="auto" w:sz="4" w:space="0"/>
              <w:right w:val="single" w:color="auto" w:sz="4" w:space="0"/>
            </w:tcBorders>
            <w:vAlign w:val="center"/>
          </w:tcPr>
          <w:p w14:paraId="2D521C30">
            <w:pPr>
              <w:spacing w:line="400" w:lineRule="exact"/>
              <w:jc w:val="center"/>
              <w:rPr>
                <w:rFonts w:hint="eastAsia" w:ascii="宋体" w:hAnsi="宋体" w:cs="宋体"/>
                <w:b/>
                <w:bCs/>
                <w:sz w:val="24"/>
                <w:szCs w:val="24"/>
              </w:rPr>
            </w:pPr>
            <w:r>
              <w:rPr>
                <w:rFonts w:hint="eastAsia" w:ascii="宋体" w:hAnsi="宋体" w:cs="宋体"/>
                <w:b/>
                <w:bCs/>
                <w:sz w:val="24"/>
                <w:szCs w:val="24"/>
              </w:rPr>
              <w:t>分值范围</w:t>
            </w:r>
          </w:p>
        </w:tc>
      </w:tr>
      <w:tr w14:paraId="26D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03B24A2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技术标分</w:t>
            </w:r>
          </w:p>
          <w:p w14:paraId="69D2A34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u w:val="single"/>
              </w:rPr>
              <w:t xml:space="preserve">0 </w:t>
            </w:r>
            <w:r>
              <w:rPr>
                <w:rFonts w:hint="eastAsia" w:asciiTheme="minorEastAsia" w:hAnsiTheme="minorEastAsia" w:eastAsiaTheme="minorEastAsia" w:cstheme="minorEastAsia"/>
                <w:sz w:val="24"/>
                <w:szCs w:val="24"/>
              </w:rPr>
              <w:t>分）</w:t>
            </w:r>
          </w:p>
        </w:tc>
        <w:tc>
          <w:tcPr>
            <w:tcW w:w="1074" w:type="dxa"/>
            <w:tcBorders>
              <w:top w:val="single" w:color="auto" w:sz="4" w:space="0"/>
              <w:left w:val="single" w:color="auto" w:sz="4" w:space="0"/>
              <w:right w:val="single" w:color="auto" w:sz="4" w:space="0"/>
            </w:tcBorders>
            <w:vAlign w:val="center"/>
          </w:tcPr>
          <w:p w14:paraId="2227CD01">
            <w:pPr>
              <w:adjustRightInd w:val="0"/>
              <w:snapToGrid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技术要求</w:t>
            </w:r>
          </w:p>
        </w:tc>
        <w:tc>
          <w:tcPr>
            <w:tcW w:w="6369" w:type="dxa"/>
            <w:tcBorders>
              <w:top w:val="single" w:color="auto" w:sz="4" w:space="0"/>
              <w:left w:val="single" w:color="auto" w:sz="4" w:space="0"/>
              <w:right w:val="single" w:color="auto" w:sz="4" w:space="0"/>
            </w:tcBorders>
            <w:vAlign w:val="center"/>
          </w:tcPr>
          <w:p w14:paraId="68907E55">
            <w:pPr>
              <w:adjustRightInd w:val="0"/>
              <w:spacing w:line="360" w:lineRule="auto"/>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检验方法（5分）</w:t>
            </w:r>
          </w:p>
          <w:p w14:paraId="2636DB71">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采用液相色谱串联质谱法，得5分；除串联质谱法以外的其他方法学，不得分；</w:t>
            </w:r>
          </w:p>
          <w:p w14:paraId="04442FAA">
            <w:pPr>
              <w:adjustRightInd w:val="0"/>
              <w:spacing w:line="360" w:lineRule="auto"/>
              <w:ind w:firstLine="480" w:firstLineChars="200"/>
              <w:contextualSpacing/>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注：供应商需提供液相色谱串联质谱配套使用的标准品、质控品购销合同和质控图谱，未提供或者提供材料不全不得分。</w:t>
            </w:r>
          </w:p>
        </w:tc>
        <w:tc>
          <w:tcPr>
            <w:tcW w:w="923" w:type="dxa"/>
            <w:tcBorders>
              <w:top w:val="single" w:color="auto" w:sz="4" w:space="0"/>
              <w:left w:val="single" w:color="auto" w:sz="4" w:space="0"/>
              <w:right w:val="single" w:color="auto" w:sz="4" w:space="0"/>
            </w:tcBorders>
            <w:vAlign w:val="center"/>
          </w:tcPr>
          <w:p w14:paraId="272DE5C0">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0-5分</w:t>
            </w:r>
          </w:p>
        </w:tc>
      </w:tr>
      <w:tr w14:paraId="7259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23586C2C">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123A9DA4">
            <w:pPr>
              <w:tabs>
                <w:tab w:val="left" w:pos="481"/>
              </w:tabs>
              <w:adjustRightInd w:val="0"/>
              <w:snapToGri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企业业绩及服务评价</w:t>
            </w:r>
          </w:p>
        </w:tc>
        <w:tc>
          <w:tcPr>
            <w:tcW w:w="6369" w:type="dxa"/>
            <w:tcBorders>
              <w:top w:val="single" w:color="auto" w:sz="4" w:space="0"/>
              <w:left w:val="single" w:color="auto" w:sz="4" w:space="0"/>
              <w:bottom w:val="single" w:color="auto" w:sz="4" w:space="0"/>
              <w:right w:val="single" w:color="auto" w:sz="4" w:space="0"/>
            </w:tcBorders>
            <w:vAlign w:val="center"/>
          </w:tcPr>
          <w:p w14:paraId="0A040161">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提供自2020年1月1日（以合同签订时间为准）以来与二级及以上医院合作的与本项目采购需求相关的质谱检验项目业绩，提供业绩合同复印件。每提供一份业绩合同复印件得1分，满分6分。</w:t>
            </w:r>
          </w:p>
          <w:p w14:paraId="5D52247A">
            <w:p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注：合同须能体现供应商名称、时间、服务内容等评审因素，如不能体现的，须另附业主单位相关证明文件，未提供或提供不全的不得分。</w:t>
            </w:r>
          </w:p>
          <w:p w14:paraId="0320CD54">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提供自2020年1月1日以来和二级及以上医院开展与本项目采购需求相关的质谱检验项目合作的用户反馈满意证明，并加盖医院公章。每提供一家得1分，总分</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分。</w:t>
            </w:r>
          </w:p>
          <w:p w14:paraId="3B2C95FA">
            <w:pPr>
              <w:adjustRightInd w:val="0"/>
              <w:spacing w:line="360" w:lineRule="auto"/>
              <w:ind w:firstLine="480" w:firstLineChars="200"/>
              <w:contextualSpacing/>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注：提供加盖业主单位（合同甲方）公章的履约反馈评价材料的扫描件（或影印件），未提供或提供不全的不得分。</w:t>
            </w:r>
          </w:p>
        </w:tc>
        <w:tc>
          <w:tcPr>
            <w:tcW w:w="923" w:type="dxa"/>
            <w:tcBorders>
              <w:top w:val="single" w:color="auto" w:sz="4" w:space="0"/>
              <w:left w:val="single" w:color="auto" w:sz="4" w:space="0"/>
              <w:bottom w:val="single" w:color="auto" w:sz="4" w:space="0"/>
              <w:right w:val="single" w:color="auto" w:sz="4" w:space="0"/>
            </w:tcBorders>
            <w:vAlign w:val="center"/>
          </w:tcPr>
          <w:p w14:paraId="69A4CCFF">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0-12分</w:t>
            </w:r>
          </w:p>
        </w:tc>
      </w:tr>
      <w:tr w14:paraId="2E5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65BDCB71">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3D32A0C4">
            <w:pPr>
              <w:adjustRightInd w:val="0"/>
              <w:snapToGrid w:val="0"/>
              <w:spacing w:line="360" w:lineRule="auto"/>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lang w:val="en-US" w:eastAsia="zh-CN"/>
              </w:rPr>
              <w:t>设备及人员实力</w:t>
            </w:r>
          </w:p>
        </w:tc>
        <w:tc>
          <w:tcPr>
            <w:tcW w:w="6369" w:type="dxa"/>
            <w:tcBorders>
              <w:top w:val="single" w:color="auto" w:sz="4" w:space="0"/>
              <w:left w:val="single" w:color="auto" w:sz="4" w:space="0"/>
              <w:bottom w:val="single" w:color="auto" w:sz="4" w:space="0"/>
              <w:right w:val="single" w:color="auto" w:sz="4" w:space="0"/>
            </w:tcBorders>
            <w:vAlign w:val="center"/>
          </w:tcPr>
          <w:p w14:paraId="6774E8AB">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（一）实验室技术人员资质要求（6分）</w:t>
            </w:r>
          </w:p>
          <w:p w14:paraId="5F4DC464">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实验室负责人拥有副高级及以上职称的此项得3分，其余不得分。</w:t>
            </w:r>
          </w:p>
          <w:p w14:paraId="2E159DBA">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实验室拥有2名及以上医学博士的（不含负责人），得3分；如实验室拥有1名医学博士的，得1分其余不得分；</w:t>
            </w:r>
          </w:p>
          <w:p w14:paraId="6BD3C282">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需提供医疗机构执业许可证复印件、职称证书复印件或博士学历证书复印件及供应商与其签定的劳动合同。（执业许可证上的负责人与采购文件中提到的实验室负责人需一致）未提供证明文件或提供证明文件不完整的不得分。</w:t>
            </w:r>
          </w:p>
          <w:p w14:paraId="3864B77F">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（二）设备数量要求（5分）</w:t>
            </w:r>
          </w:p>
          <w:p w14:paraId="03897574">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供应商每拥有一台液相色谱串联质谱仪得1分，满分5分。</w:t>
            </w:r>
          </w:p>
          <w:p w14:paraId="61910650">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注：需提供仪器购销合同，提供该设备发票、证照等配套资料，设备为进口设备的需要提供报关单据等辅助证明资料，未提供证明文件不得分。</w:t>
            </w:r>
          </w:p>
          <w:p w14:paraId="5FCF0D60">
            <w:pPr>
              <w:adjustRightInd w:val="0"/>
              <w:spacing w:line="360" w:lineRule="auto"/>
              <w:ind w:firstLine="482" w:firstLineChars="200"/>
              <w:contextualSpacing/>
              <w:rPr>
                <w:rFonts w:hint="eastAsia" w:asciiTheme="minorEastAsia" w:hAnsiTheme="minorEastAsia" w:eastAsiaTheme="minorEastAsia" w:cstheme="minorEastAsia"/>
                <w:b/>
                <w:bCs/>
                <w:color w:val="000000"/>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14:paraId="37B8244C">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0-11</w:t>
            </w:r>
          </w:p>
        </w:tc>
      </w:tr>
      <w:tr w14:paraId="117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B3C2DC7">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6EB4F073">
            <w:pPr>
              <w:spacing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服务要求及相关承诺</w:t>
            </w:r>
          </w:p>
        </w:tc>
        <w:tc>
          <w:tcPr>
            <w:tcW w:w="6369" w:type="dxa"/>
            <w:tcBorders>
              <w:top w:val="single" w:color="auto" w:sz="4" w:space="0"/>
              <w:left w:val="single" w:color="auto" w:sz="4" w:space="0"/>
              <w:bottom w:val="single" w:color="auto" w:sz="4" w:space="0"/>
              <w:right w:val="single" w:color="auto" w:sz="4" w:space="0"/>
            </w:tcBorders>
            <w:vAlign w:val="center"/>
          </w:tcPr>
          <w:p w14:paraId="338BC7A9">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（六）服务要求及相关承诺（2分）</w:t>
            </w:r>
          </w:p>
          <w:p w14:paraId="3E8D7E38">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1.供应商承诺成交后具有相应服务能力，能按规定时间上门收取标本，得2分。</w:t>
            </w:r>
          </w:p>
          <w:p w14:paraId="2C42C580">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2.供应商承诺将样本保存1周以上时间的，得2分；</w:t>
            </w:r>
          </w:p>
          <w:p w14:paraId="32EBD55B">
            <w:pPr>
              <w:adjustRightInd w:val="0"/>
              <w:spacing w:line="360" w:lineRule="auto"/>
              <w:ind w:firstLine="480" w:firstLineChars="200"/>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3.供应商承诺出具报告周期&lt;24小时的，得4分；24小时≤出具报告周期&lt;48小时的，得2分；出具报告周期≥48小时的，不得分。</w:t>
            </w:r>
          </w:p>
          <w:p w14:paraId="548E9445">
            <w:pPr>
              <w:adjustRightInd w:val="0"/>
              <w:spacing w:line="360" w:lineRule="auto"/>
              <w:ind w:firstLine="480" w:firstLineChars="200"/>
              <w:contextualSpacing/>
              <w:rPr>
                <w:rFonts w:hint="eastAsia" w:asciiTheme="minorEastAsia" w:hAnsiTheme="minorEastAsia" w:eastAsiaTheme="minorEastAsia" w:cstheme="minorEastAsia"/>
                <w:color w:val="000000"/>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14:paraId="2EF1E8DC">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0-8分</w:t>
            </w:r>
          </w:p>
        </w:tc>
      </w:tr>
      <w:tr w14:paraId="3C06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470BAFC">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717795E4">
            <w:pPr>
              <w:adjustRightInd w:val="0"/>
              <w:snapToGrid w:val="0"/>
              <w:spacing w:line="360" w:lineRule="auto"/>
              <w:jc w:val="both"/>
              <w:rPr>
                <w:rFonts w:hint="eastAsia" w:asciiTheme="minorEastAsia" w:hAnsiTheme="minorEastAsia" w:eastAsiaTheme="minorEastAsia" w:cstheme="minorEastAsia"/>
                <w:bCs/>
                <w:sz w:val="24"/>
                <w:szCs w:val="24"/>
                <w:lang w:val="en-US" w:eastAsia="zh-CN"/>
              </w:rPr>
            </w:pPr>
          </w:p>
          <w:p w14:paraId="499F85E2">
            <w:pPr>
              <w:adjustRightInd w:val="0"/>
              <w:snapToGrid w:val="0"/>
              <w:spacing w:line="360" w:lineRule="auto"/>
              <w:jc w:val="both"/>
              <w:rPr>
                <w:rFonts w:hint="eastAsia" w:asciiTheme="minorEastAsia" w:hAnsiTheme="minorEastAsia" w:eastAsiaTheme="minorEastAsia" w:cstheme="minorEastAsia"/>
                <w:bCs/>
                <w:sz w:val="24"/>
                <w:szCs w:val="24"/>
                <w:lang w:val="en-US" w:eastAsia="zh-CN"/>
              </w:rPr>
            </w:pPr>
          </w:p>
          <w:p w14:paraId="39448F49">
            <w:pPr>
              <w:adjustRightInd w:val="0"/>
              <w:snapToGrid w:val="0"/>
              <w:spacing w:line="360" w:lineRule="auto"/>
              <w:jc w:val="both"/>
              <w:rPr>
                <w:rFonts w:hint="eastAsia" w:asciiTheme="minorEastAsia" w:hAnsiTheme="minorEastAsia" w:eastAsiaTheme="minorEastAsia" w:cstheme="minorEastAsia"/>
                <w:bCs/>
                <w:sz w:val="24"/>
                <w:szCs w:val="24"/>
                <w:lang w:val="en-US" w:eastAsia="zh-CN"/>
              </w:rPr>
            </w:pPr>
          </w:p>
          <w:p w14:paraId="40D0BDD6">
            <w:pPr>
              <w:adjustRightInd w:val="0"/>
              <w:snapToGrid w:val="0"/>
              <w:spacing w:line="360" w:lineRule="auto"/>
              <w:jc w:val="both"/>
              <w:rPr>
                <w:rFonts w:hint="eastAsia" w:asciiTheme="minorEastAsia" w:hAnsiTheme="minorEastAsia" w:eastAsiaTheme="minorEastAsia" w:cstheme="minorEastAsia"/>
                <w:bCs/>
                <w:sz w:val="24"/>
                <w:szCs w:val="24"/>
                <w:lang w:val="en-US" w:eastAsia="zh-CN"/>
              </w:rPr>
            </w:pPr>
          </w:p>
          <w:p w14:paraId="4C39D427">
            <w:pPr>
              <w:adjustRightInd w:val="0"/>
              <w:snapToGrid w:val="0"/>
              <w:spacing w:line="360" w:lineRule="auto"/>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sz w:val="24"/>
                <w:szCs w:val="24"/>
                <w:lang w:val="en-US" w:eastAsia="zh-CN"/>
              </w:rPr>
              <w:t>实验室综合能力</w:t>
            </w:r>
          </w:p>
        </w:tc>
        <w:tc>
          <w:tcPr>
            <w:tcW w:w="6369" w:type="dxa"/>
            <w:tcBorders>
              <w:top w:val="single" w:color="auto" w:sz="4" w:space="0"/>
              <w:left w:val="single" w:color="auto" w:sz="4" w:space="0"/>
              <w:bottom w:val="single" w:color="auto" w:sz="4" w:space="0"/>
              <w:right w:val="single" w:color="auto" w:sz="4" w:space="0"/>
            </w:tcBorders>
            <w:vAlign w:val="center"/>
          </w:tcPr>
          <w:p w14:paraId="3229E2DF">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（一）实验室具备制定地方标准的能力（4分）</w:t>
            </w:r>
          </w:p>
          <w:p w14:paraId="64D7570B">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以第一人制定省级及以上地方检验类规范标准，每制定一个得2分，满分4分。</w:t>
            </w:r>
          </w:p>
          <w:p w14:paraId="638A6319">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注：需提供当地省级及以上行政主管部门网上公示截图。未提供的不得分。</w:t>
            </w:r>
          </w:p>
          <w:p w14:paraId="1CC40B97">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（二）实验室被认定为省级及以上重点实验室的得10分。</w:t>
            </w:r>
          </w:p>
          <w:p w14:paraId="1FE04EF7">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注：需提供当地省级行政主管部门网上公示截图。无法提供的不得分。</w:t>
            </w:r>
          </w:p>
          <w:p w14:paraId="42CE884F">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三</w:t>
            </w:r>
            <w:r>
              <w:rPr>
                <w:rFonts w:hint="eastAsia" w:asciiTheme="minorEastAsia" w:hAnsiTheme="minorEastAsia" w:eastAsiaTheme="minorEastAsia" w:cstheme="minorEastAsia"/>
                <w:bCs/>
                <w:sz w:val="24"/>
                <w:szCs w:val="24"/>
              </w:rPr>
              <w:t>）实验室团队的科研能力（5分）</w:t>
            </w:r>
          </w:p>
          <w:p w14:paraId="0039E2E8">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供应商能配合医院提供科研、课题申报等增值服务，提供三级及以上医院或省级行业协会合作案例等证明材料，根据提供合作案例评审打分：每提供一家三级及以上医院或省级行业协会合作案例的得1分，满分5分</w:t>
            </w:r>
            <w:r>
              <w:rPr>
                <w:rFonts w:hint="eastAsia" w:asciiTheme="minorEastAsia" w:hAnsiTheme="minorEastAsia" w:eastAsiaTheme="minorEastAsia" w:cstheme="minorEastAsia"/>
                <w:bCs/>
                <w:sz w:val="24"/>
                <w:szCs w:val="24"/>
                <w:lang w:eastAsia="zh-CN"/>
              </w:rPr>
              <w:t>。</w:t>
            </w:r>
          </w:p>
          <w:p w14:paraId="6F707077">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注：需提供近三年内（2020年1月1日起）三级及以上医院或省级行业协会申报的科研、课题合作案例等证明材料。无法提供者不得分。</w:t>
            </w:r>
          </w:p>
          <w:p w14:paraId="7529BD04">
            <w:pPr>
              <w:numPr>
                <w:ilvl w:val="0"/>
                <w:numId w:val="0"/>
              </w:numPr>
              <w:adjustRightInd w:val="0"/>
              <w:spacing w:line="360" w:lineRule="auto"/>
              <w:ind w:left="0" w:leftChars="0" w:firstLine="480" w:firstLineChars="200"/>
              <w:contextualSpacing/>
              <w:rPr>
                <w:rFonts w:hint="eastAsia" w:asciiTheme="minorEastAsia" w:hAnsiTheme="minorEastAsia" w:eastAsiaTheme="minorEastAsia" w:cstheme="minorEastAsia"/>
                <w:color w:val="000000"/>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14:paraId="6329C44E">
            <w:pPr>
              <w:jc w:val="center"/>
              <w:rPr>
                <w:rFonts w:hint="eastAsia" w:asciiTheme="minorEastAsia" w:hAnsiTheme="minorEastAsia" w:eastAsiaTheme="minorEastAsia" w:cstheme="minorEastAsia"/>
                <w:sz w:val="24"/>
                <w:szCs w:val="24"/>
                <w:lang w:val="en-US" w:eastAsia="zh-CN"/>
              </w:rPr>
            </w:pPr>
          </w:p>
          <w:p w14:paraId="77DB633A">
            <w:pPr>
              <w:jc w:val="center"/>
              <w:rPr>
                <w:rFonts w:hint="eastAsia" w:asciiTheme="minorEastAsia" w:hAnsiTheme="minorEastAsia" w:eastAsiaTheme="minorEastAsia" w:cstheme="minorEastAsia"/>
                <w:sz w:val="24"/>
                <w:szCs w:val="24"/>
                <w:lang w:val="en-US" w:eastAsia="zh-CN"/>
              </w:rPr>
            </w:pPr>
          </w:p>
          <w:p w14:paraId="5C4A601D">
            <w:pPr>
              <w:jc w:val="center"/>
              <w:rPr>
                <w:rFonts w:hint="eastAsia" w:asciiTheme="minorEastAsia" w:hAnsiTheme="minorEastAsia" w:eastAsiaTheme="minorEastAsia" w:cstheme="minorEastAsia"/>
                <w:sz w:val="24"/>
                <w:szCs w:val="24"/>
                <w:lang w:val="en-US" w:eastAsia="zh-CN"/>
              </w:rPr>
            </w:pPr>
          </w:p>
          <w:p w14:paraId="3E4C1F0D">
            <w:pPr>
              <w:jc w:val="center"/>
              <w:rPr>
                <w:rFonts w:hint="eastAsia" w:asciiTheme="minorEastAsia" w:hAnsiTheme="minorEastAsia" w:eastAsiaTheme="minorEastAsia" w:cstheme="minorEastAsia"/>
                <w:sz w:val="24"/>
                <w:szCs w:val="24"/>
                <w:lang w:val="en-US" w:eastAsia="zh-CN"/>
              </w:rPr>
            </w:pPr>
          </w:p>
          <w:p w14:paraId="77F693BD">
            <w:pPr>
              <w:jc w:val="center"/>
              <w:rPr>
                <w:rFonts w:hint="eastAsia" w:asciiTheme="minorEastAsia" w:hAnsiTheme="minorEastAsia" w:eastAsiaTheme="minorEastAsia" w:cstheme="minorEastAsia"/>
                <w:sz w:val="24"/>
                <w:szCs w:val="24"/>
                <w:lang w:val="en-US" w:eastAsia="zh-CN"/>
              </w:rPr>
            </w:pPr>
          </w:p>
          <w:p w14:paraId="3B7CAAE1">
            <w:pPr>
              <w:jc w:val="center"/>
              <w:rPr>
                <w:rFonts w:hint="eastAsia" w:asciiTheme="minorEastAsia" w:hAnsiTheme="minorEastAsia" w:eastAsiaTheme="minorEastAsia" w:cstheme="minorEastAsia"/>
                <w:sz w:val="24"/>
                <w:szCs w:val="24"/>
                <w:lang w:val="en-US" w:eastAsia="zh-CN"/>
              </w:rPr>
            </w:pPr>
          </w:p>
          <w:p w14:paraId="59CC9BBE">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0-19分</w:t>
            </w:r>
          </w:p>
        </w:tc>
      </w:tr>
      <w:tr w14:paraId="514B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207B3A3">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37B7D97B">
            <w:pPr>
              <w:adjustRightInd w:val="0"/>
              <w:snapToGrid w:val="0"/>
              <w:spacing w:line="360" w:lineRule="auto"/>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sz w:val="24"/>
                <w:szCs w:val="24"/>
                <w:lang w:val="en-US" w:eastAsia="zh-CN"/>
              </w:rPr>
              <w:t>服务方案</w:t>
            </w:r>
          </w:p>
        </w:tc>
        <w:tc>
          <w:tcPr>
            <w:tcW w:w="6369" w:type="dxa"/>
            <w:tcBorders>
              <w:top w:val="single" w:color="auto" w:sz="4" w:space="0"/>
              <w:left w:val="single" w:color="auto" w:sz="4" w:space="0"/>
              <w:bottom w:val="single" w:color="auto" w:sz="4" w:space="0"/>
              <w:right w:val="single" w:color="auto" w:sz="4" w:space="0"/>
            </w:tcBorders>
            <w:vAlign w:val="center"/>
          </w:tcPr>
          <w:p w14:paraId="523ED758">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评标委员会根据供应商提供的服务方案进行综合打分。服务方案应根据采购人的地理位置以及实际需求进行编制，</w:t>
            </w:r>
            <w:bookmarkStart w:id="96" w:name="_GoBack"/>
            <w:bookmarkEnd w:id="96"/>
            <w:r>
              <w:rPr>
                <w:rFonts w:hint="eastAsia" w:asciiTheme="minorEastAsia" w:hAnsiTheme="minorEastAsia" w:eastAsiaTheme="minorEastAsia" w:cstheme="minorEastAsia"/>
                <w:bCs/>
                <w:sz w:val="24"/>
                <w:szCs w:val="24"/>
                <w:lang w:val="en-US" w:eastAsia="zh-CN"/>
              </w:rPr>
              <w:t>服务方案应包括人员配置、对人员进行的培训、设备配置、紧急配送、随访、学术等方面规划、耗材质量承诺和保障方案、时效性等方面内容。</w:t>
            </w:r>
          </w:p>
          <w:p w14:paraId="5484AE46">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（1）方案全面详细，科学合理，切合实际得 9分；</w:t>
            </w:r>
          </w:p>
          <w:p w14:paraId="01270112">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（2）方案基本详细，相对科学合理，与实际贴近得 6分；</w:t>
            </w:r>
          </w:p>
          <w:p w14:paraId="55AC52C9">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（3）方案内容稀疏，逻辑混乱得 3分；</w:t>
            </w:r>
          </w:p>
          <w:p w14:paraId="4C59AD09">
            <w:pPr>
              <w:numPr>
                <w:ilvl w:val="0"/>
                <w:numId w:val="0"/>
              </w:numPr>
              <w:adjustRightInd w:val="0"/>
              <w:spacing w:line="360" w:lineRule="auto"/>
              <w:ind w:left="0" w:leftChars="0" w:firstLine="480" w:firstLineChars="200"/>
              <w:contextualSpacing/>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lang w:val="en-US" w:eastAsia="zh-CN"/>
              </w:rPr>
              <w:t>（4）未提供的不得分。</w:t>
            </w:r>
          </w:p>
        </w:tc>
        <w:tc>
          <w:tcPr>
            <w:tcW w:w="923" w:type="dxa"/>
            <w:tcBorders>
              <w:top w:val="single" w:color="auto" w:sz="4" w:space="0"/>
              <w:left w:val="single" w:color="auto" w:sz="4" w:space="0"/>
              <w:bottom w:val="single" w:color="auto" w:sz="4" w:space="0"/>
              <w:right w:val="single" w:color="auto" w:sz="4" w:space="0"/>
            </w:tcBorders>
            <w:vAlign w:val="center"/>
          </w:tcPr>
          <w:p w14:paraId="19A1050E">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0-9分</w:t>
            </w:r>
          </w:p>
        </w:tc>
      </w:tr>
      <w:tr w14:paraId="15CA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4A4C93F2">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4DA29CA1">
            <w:pPr>
              <w:spacing w:line="400" w:lineRule="exact"/>
              <w:jc w:val="center"/>
              <w:rPr>
                <w:rFonts w:hint="eastAsia" w:asciiTheme="minorEastAsia" w:hAnsiTheme="minorEastAsia" w:eastAsiaTheme="minorEastAsia" w:cstheme="minorEastAsia"/>
                <w:bCs/>
                <w:sz w:val="24"/>
                <w:szCs w:val="24"/>
                <w:lang w:val="en-US" w:eastAsia="zh-CN"/>
              </w:rPr>
            </w:pPr>
            <w:r>
              <w:rPr>
                <w:rFonts w:hint="eastAsia"/>
                <w:color w:val="000000" w:themeColor="text1"/>
                <w:sz w:val="24"/>
                <w:szCs w:val="24"/>
                <w14:textFill>
                  <w14:solidFill>
                    <w14:schemeClr w14:val="tx1"/>
                  </w14:solidFill>
                </w14:textFill>
              </w:rPr>
              <w:t>售后服务方案</w:t>
            </w:r>
          </w:p>
        </w:tc>
        <w:tc>
          <w:tcPr>
            <w:tcW w:w="6369" w:type="dxa"/>
            <w:tcBorders>
              <w:top w:val="single" w:color="auto" w:sz="4" w:space="0"/>
              <w:left w:val="single" w:color="auto" w:sz="4" w:space="0"/>
              <w:bottom w:val="single" w:color="auto" w:sz="4" w:space="0"/>
              <w:right w:val="single" w:color="auto" w:sz="4" w:space="0"/>
            </w:tcBorders>
            <w:vAlign w:val="center"/>
          </w:tcPr>
          <w:p w14:paraId="4736F4E0">
            <w:pPr>
              <w:spacing w:line="400" w:lineRule="exact"/>
              <w:ind w:firstLine="480" w:firstLineChars="200"/>
              <w:rPr>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z w:val="24"/>
                <w:szCs w:val="24"/>
                <w:lang w:val="en-US" w:eastAsia="zh-CN"/>
              </w:rPr>
              <w:t>评标委员会根据供应商提供的</w:t>
            </w:r>
            <w:r>
              <w:rPr>
                <w:rFonts w:hint="eastAsia"/>
                <w:color w:val="000000" w:themeColor="text1"/>
                <w:sz w:val="24"/>
                <w:szCs w:val="24"/>
                <w14:textFill>
                  <w14:solidFill>
                    <w14:schemeClr w14:val="tx1"/>
                  </w14:solidFill>
                </w14:textFill>
              </w:rPr>
              <w:t>售后服务</w:t>
            </w:r>
            <w:r>
              <w:rPr>
                <w:rFonts w:hint="eastAsia" w:asciiTheme="minorEastAsia" w:hAnsiTheme="minorEastAsia" w:eastAsiaTheme="minorEastAsia" w:cstheme="minorEastAsia"/>
                <w:bCs/>
                <w:sz w:val="24"/>
                <w:szCs w:val="24"/>
                <w:lang w:val="en-US" w:eastAsia="zh-CN"/>
              </w:rPr>
              <w:t>方案进行综合打分。</w:t>
            </w:r>
            <w:r>
              <w:rPr>
                <w:rFonts w:hint="eastAsia"/>
                <w:color w:val="000000" w:themeColor="text1"/>
                <w:sz w:val="24"/>
                <w:szCs w:val="24"/>
                <w14:textFill>
                  <w14:solidFill>
                    <w14:schemeClr w14:val="tx1"/>
                  </w14:solidFill>
                </w14:textFill>
              </w:rPr>
              <w:t>售后服务</w:t>
            </w:r>
            <w:r>
              <w:rPr>
                <w:rFonts w:hint="eastAsia" w:asciiTheme="minorEastAsia" w:hAnsiTheme="minorEastAsia" w:eastAsiaTheme="minorEastAsia" w:cstheme="minorEastAsia"/>
                <w:bCs/>
                <w:sz w:val="24"/>
                <w:szCs w:val="24"/>
                <w:lang w:val="en-US" w:eastAsia="zh-CN"/>
              </w:rPr>
              <w:t>方案应根据采购人的地理位置以及实际需求进行编制，</w:t>
            </w:r>
            <w:r>
              <w:rPr>
                <w:rFonts w:hint="eastAsia"/>
                <w:color w:val="000000" w:themeColor="text1"/>
                <w:sz w:val="24"/>
                <w:szCs w:val="24"/>
                <w14:textFill>
                  <w14:solidFill>
                    <w14:schemeClr w14:val="tx1"/>
                  </w14:solidFill>
                </w14:textFill>
              </w:rPr>
              <w:t>售后服务</w:t>
            </w:r>
            <w:r>
              <w:rPr>
                <w:rFonts w:hint="eastAsia" w:asciiTheme="minorEastAsia" w:hAnsiTheme="minorEastAsia" w:eastAsiaTheme="minorEastAsia" w:cstheme="minorEastAsia"/>
                <w:bCs/>
                <w:sz w:val="24"/>
                <w:szCs w:val="24"/>
                <w:lang w:val="en-US" w:eastAsia="zh-CN"/>
              </w:rPr>
              <w:t>方案应包括</w:t>
            </w:r>
            <w:r>
              <w:rPr>
                <w:rFonts w:hint="eastAsia"/>
                <w:color w:val="000000" w:themeColor="text1"/>
                <w:sz w:val="24"/>
                <w:szCs w:val="24"/>
                <w14:textFill>
                  <w14:solidFill>
                    <w14:schemeClr w14:val="tx1"/>
                  </w14:solidFill>
                </w14:textFill>
              </w:rPr>
              <w:t>售后服务保障措施</w:t>
            </w:r>
            <w:r>
              <w:rPr>
                <w:rFonts w:hint="eastAsia" w:asciiTheme="minorEastAsia" w:hAnsiTheme="minorEastAsia" w:eastAsiaTheme="minorEastAsia" w:cstheme="minorEastAsia"/>
                <w:bCs/>
                <w:sz w:val="24"/>
                <w:szCs w:val="24"/>
                <w:lang w:val="en-US" w:eastAsia="zh-CN"/>
              </w:rPr>
              <w:t>、</w:t>
            </w:r>
            <w:r>
              <w:rPr>
                <w:rFonts w:hint="eastAsia"/>
                <w:color w:val="000000" w:themeColor="text1"/>
                <w:sz w:val="24"/>
                <w:szCs w:val="24"/>
                <w14:textFill>
                  <w14:solidFill>
                    <w14:schemeClr w14:val="tx1"/>
                  </w14:solidFill>
                </w14:textFill>
              </w:rPr>
              <w:t>售后人员配备</w:t>
            </w:r>
            <w:r>
              <w:rPr>
                <w:rFonts w:hint="eastAsia" w:asciiTheme="minorEastAsia" w:hAnsiTheme="minorEastAsia" w:eastAsiaTheme="minorEastAsia" w:cstheme="minorEastAsia"/>
                <w:bCs/>
                <w:sz w:val="24"/>
                <w:szCs w:val="24"/>
                <w:lang w:val="en-US" w:eastAsia="zh-CN"/>
              </w:rPr>
              <w:t>、</w:t>
            </w:r>
            <w:r>
              <w:rPr>
                <w:rFonts w:hint="eastAsia"/>
                <w:color w:val="000000" w:themeColor="text1"/>
                <w:sz w:val="24"/>
                <w:szCs w:val="24"/>
                <w14:textFill>
                  <w14:solidFill>
                    <w14:schemeClr w14:val="tx1"/>
                  </w14:solidFill>
                </w14:textFill>
              </w:rPr>
              <w:t>售后服务响应速度</w:t>
            </w:r>
            <w:r>
              <w:rPr>
                <w:rFonts w:hint="eastAsia" w:asciiTheme="minorEastAsia" w:hAnsiTheme="minorEastAsia" w:eastAsiaTheme="minorEastAsia" w:cstheme="minorEastAsia"/>
                <w:bCs/>
                <w:sz w:val="24"/>
                <w:szCs w:val="24"/>
                <w:lang w:val="en-US" w:eastAsia="zh-CN"/>
              </w:rPr>
              <w:t>等方面内容。</w:t>
            </w:r>
          </w:p>
          <w:p w14:paraId="38A508BB">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（1）方案全面详细，科学合理，切合实际得 8分；</w:t>
            </w:r>
          </w:p>
          <w:p w14:paraId="28C0DF38">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（2）方案基本详细，相对科学合理，与实际贴近得5分；</w:t>
            </w:r>
          </w:p>
          <w:p w14:paraId="1B7743AB">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（3）方案内容稀疏，逻辑混乱得 2分；</w:t>
            </w:r>
          </w:p>
          <w:p w14:paraId="08C587BB">
            <w:pPr>
              <w:spacing w:line="40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（4）未提供的不得分。</w:t>
            </w:r>
          </w:p>
        </w:tc>
        <w:tc>
          <w:tcPr>
            <w:tcW w:w="923" w:type="dxa"/>
            <w:tcBorders>
              <w:top w:val="single" w:color="auto" w:sz="4" w:space="0"/>
              <w:left w:val="single" w:color="auto" w:sz="4" w:space="0"/>
              <w:bottom w:val="single" w:color="auto" w:sz="4" w:space="0"/>
              <w:right w:val="single" w:color="auto" w:sz="4" w:space="0"/>
            </w:tcBorders>
            <w:vAlign w:val="center"/>
          </w:tcPr>
          <w:p w14:paraId="09701D9B">
            <w:pPr>
              <w:spacing w:line="400" w:lineRule="exact"/>
              <w:jc w:val="center"/>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0-8分</w:t>
            </w:r>
          </w:p>
        </w:tc>
      </w:tr>
      <w:tr w14:paraId="218E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11DBF5D">
            <w:pPr>
              <w:spacing w:line="400" w:lineRule="exact"/>
              <w:jc w:val="center"/>
              <w:rPr>
                <w:rFonts w:hint="eastAsia" w:asciiTheme="minorEastAsia" w:hAnsiTheme="minorEastAsia" w:eastAsiaTheme="minorEastAsia" w:cstheme="minorEastAsia"/>
                <w:sz w:val="24"/>
                <w:szCs w:val="24"/>
              </w:rPr>
            </w:pPr>
          </w:p>
        </w:tc>
        <w:tc>
          <w:tcPr>
            <w:tcW w:w="1074" w:type="dxa"/>
            <w:tcBorders>
              <w:left w:val="single" w:color="auto" w:sz="4" w:space="0"/>
              <w:bottom w:val="single" w:color="auto" w:sz="4" w:space="0"/>
              <w:right w:val="single" w:color="auto" w:sz="4" w:space="0"/>
            </w:tcBorders>
            <w:vAlign w:val="center"/>
          </w:tcPr>
          <w:p w14:paraId="3E1D8B4A">
            <w:pPr>
              <w:spacing w:line="400" w:lineRule="exact"/>
              <w:jc w:val="center"/>
              <w:rPr>
                <w:rFonts w:hint="eastAsia" w:asciiTheme="minorEastAsia" w:hAnsiTheme="minorEastAsia" w:eastAsiaTheme="minorEastAsia" w:cstheme="minorEastAsia"/>
                <w:bCs/>
                <w:sz w:val="24"/>
                <w:szCs w:val="24"/>
                <w:lang w:val="en-US" w:eastAsia="zh-CN"/>
              </w:rPr>
            </w:pPr>
            <w:r>
              <w:rPr>
                <w:rFonts w:hint="eastAsia"/>
                <w:color w:val="000000" w:themeColor="text1"/>
                <w:sz w:val="24"/>
                <w:szCs w:val="24"/>
                <w14:textFill>
                  <w14:solidFill>
                    <w14:schemeClr w14:val="tx1"/>
                  </w14:solidFill>
                </w14:textFill>
              </w:rPr>
              <w:t>应急方案</w:t>
            </w:r>
          </w:p>
        </w:tc>
        <w:tc>
          <w:tcPr>
            <w:tcW w:w="6369" w:type="dxa"/>
            <w:tcBorders>
              <w:top w:val="single" w:color="auto" w:sz="4" w:space="0"/>
              <w:left w:val="single" w:color="auto" w:sz="4" w:space="0"/>
              <w:bottom w:val="single" w:color="auto" w:sz="4" w:space="0"/>
              <w:right w:val="single" w:color="auto" w:sz="4" w:space="0"/>
            </w:tcBorders>
            <w:vAlign w:val="center"/>
          </w:tcPr>
          <w:p w14:paraId="743727DA">
            <w:pPr>
              <w:spacing w:line="40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评标委员会根据供应商提供的</w:t>
            </w:r>
            <w:r>
              <w:rPr>
                <w:rFonts w:hint="eastAsia"/>
                <w:color w:val="000000" w:themeColor="text1"/>
                <w:sz w:val="24"/>
                <w:szCs w:val="24"/>
                <w14:textFill>
                  <w14:solidFill>
                    <w14:schemeClr w14:val="tx1"/>
                  </w14:solidFill>
                </w14:textFill>
              </w:rPr>
              <w:t>应急</w:t>
            </w:r>
            <w:r>
              <w:rPr>
                <w:rFonts w:hint="eastAsia" w:asciiTheme="minorEastAsia" w:hAnsiTheme="minorEastAsia" w:eastAsiaTheme="minorEastAsia" w:cstheme="minorEastAsia"/>
                <w:bCs/>
                <w:sz w:val="24"/>
                <w:szCs w:val="24"/>
                <w:lang w:val="en-US" w:eastAsia="zh-CN"/>
              </w:rPr>
              <w:t>方案进行综合打分。</w:t>
            </w:r>
            <w:r>
              <w:rPr>
                <w:rFonts w:hint="eastAsia"/>
                <w:color w:val="000000" w:themeColor="text1"/>
                <w:sz w:val="24"/>
                <w:szCs w:val="24"/>
                <w14:textFill>
                  <w14:solidFill>
                    <w14:schemeClr w14:val="tx1"/>
                  </w14:solidFill>
                </w14:textFill>
              </w:rPr>
              <w:t>应急</w:t>
            </w:r>
            <w:r>
              <w:rPr>
                <w:rFonts w:hint="eastAsia" w:asciiTheme="minorEastAsia" w:hAnsiTheme="minorEastAsia" w:eastAsiaTheme="minorEastAsia" w:cstheme="minorEastAsia"/>
                <w:bCs/>
                <w:sz w:val="24"/>
                <w:szCs w:val="24"/>
                <w:lang w:val="en-US" w:eastAsia="zh-CN"/>
              </w:rPr>
              <w:t>方案应根据采购人的地理位置以及实际需求进行编制，</w:t>
            </w:r>
            <w:r>
              <w:rPr>
                <w:rFonts w:hint="eastAsia"/>
                <w:color w:val="000000" w:themeColor="text1"/>
                <w:sz w:val="24"/>
                <w:szCs w:val="24"/>
                <w14:textFill>
                  <w14:solidFill>
                    <w14:schemeClr w14:val="tx1"/>
                  </w14:solidFill>
                </w14:textFill>
              </w:rPr>
              <w:t>应急</w:t>
            </w:r>
            <w:r>
              <w:rPr>
                <w:rFonts w:hint="eastAsia" w:asciiTheme="minorEastAsia" w:hAnsiTheme="minorEastAsia" w:eastAsiaTheme="minorEastAsia" w:cstheme="minorEastAsia"/>
                <w:bCs/>
                <w:sz w:val="24"/>
                <w:szCs w:val="24"/>
                <w:lang w:val="en-US" w:eastAsia="zh-CN"/>
              </w:rPr>
              <w:t>方案应包括</w:t>
            </w:r>
            <w:r>
              <w:rPr>
                <w:rFonts w:hint="eastAsia"/>
                <w:color w:val="000000" w:themeColor="text1"/>
                <w:sz w:val="24"/>
                <w:szCs w:val="24"/>
                <w14:textFill>
                  <w14:solidFill>
                    <w14:schemeClr w14:val="tx1"/>
                  </w14:solidFill>
                </w14:textFill>
              </w:rPr>
              <w:t>应急小组人员配置</w:t>
            </w:r>
            <w:r>
              <w:rPr>
                <w:rFonts w:hint="eastAsia" w:asciiTheme="minorEastAsia" w:hAnsiTheme="minorEastAsia" w:eastAsiaTheme="minorEastAsia" w:cstheme="minorEastAsia"/>
                <w:bCs/>
                <w:sz w:val="24"/>
                <w:szCs w:val="24"/>
                <w:lang w:val="en-US" w:eastAsia="zh-CN"/>
              </w:rPr>
              <w:t>、</w:t>
            </w:r>
            <w:r>
              <w:rPr>
                <w:rFonts w:hint="eastAsia"/>
                <w:color w:val="000000" w:themeColor="text1"/>
                <w:sz w:val="24"/>
                <w:szCs w:val="24"/>
                <w14:textFill>
                  <w14:solidFill>
                    <w14:schemeClr w14:val="tx1"/>
                  </w14:solidFill>
                </w14:textFill>
              </w:rPr>
              <w:t>应急处置办法及解决措施</w:t>
            </w:r>
            <w:r>
              <w:rPr>
                <w:rFonts w:hint="eastAsia" w:asciiTheme="minorEastAsia" w:hAnsiTheme="minorEastAsia" w:eastAsiaTheme="minorEastAsia" w:cstheme="minorEastAsia"/>
                <w:bCs/>
                <w:sz w:val="24"/>
                <w:szCs w:val="24"/>
                <w:lang w:val="en-US" w:eastAsia="zh-CN"/>
              </w:rPr>
              <w:t>等方面内容。</w:t>
            </w:r>
          </w:p>
          <w:p w14:paraId="16B7E8A1">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（1）方案全面详细，科学合理，切合实际得 8 分；</w:t>
            </w:r>
          </w:p>
          <w:p w14:paraId="199A8960">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（2）方案基本详细，相对科学合理，与实际贴近得 5 分；</w:t>
            </w:r>
          </w:p>
          <w:p w14:paraId="1EB9EA99">
            <w:pPr>
              <w:numPr>
                <w:ilvl w:val="0"/>
                <w:numId w:val="0"/>
              </w:numPr>
              <w:adjustRightInd w:val="0"/>
              <w:spacing w:line="360" w:lineRule="auto"/>
              <w:ind w:firstLine="480" w:firstLineChars="200"/>
              <w:contextualSpacing/>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（3）方案内容稀疏，逻辑混乱得 2 分；</w:t>
            </w:r>
          </w:p>
          <w:p w14:paraId="57B0A76C">
            <w:pPr>
              <w:spacing w:line="40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（4）未提供的不得分。</w:t>
            </w:r>
          </w:p>
        </w:tc>
        <w:tc>
          <w:tcPr>
            <w:tcW w:w="923" w:type="dxa"/>
            <w:tcBorders>
              <w:top w:val="single" w:color="auto" w:sz="4" w:space="0"/>
              <w:left w:val="single" w:color="auto" w:sz="4" w:space="0"/>
              <w:bottom w:val="single" w:color="auto" w:sz="4" w:space="0"/>
              <w:right w:val="single" w:color="auto" w:sz="4" w:space="0"/>
            </w:tcBorders>
            <w:vAlign w:val="center"/>
          </w:tcPr>
          <w:p w14:paraId="518AC3C4">
            <w:pPr>
              <w:spacing w:line="400" w:lineRule="exact"/>
              <w:jc w:val="center"/>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0-8分</w:t>
            </w:r>
          </w:p>
        </w:tc>
      </w:tr>
      <w:tr w14:paraId="78F3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3189861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w:t>
            </w:r>
          </w:p>
          <w:p w14:paraId="62FE164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c>
          <w:tcPr>
            <w:tcW w:w="8366" w:type="dxa"/>
            <w:gridSpan w:val="3"/>
            <w:tcBorders>
              <w:top w:val="single" w:color="auto" w:sz="4" w:space="0"/>
              <w:left w:val="single" w:color="auto" w:sz="4" w:space="0"/>
              <w:bottom w:val="single" w:color="auto" w:sz="4" w:space="0"/>
              <w:right w:val="single" w:color="auto" w:sz="4" w:space="0"/>
            </w:tcBorders>
            <w:vAlign w:val="center"/>
          </w:tcPr>
          <w:p w14:paraId="247FD538">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满足磋商文件要求且</w:t>
            </w:r>
            <w:r>
              <w:rPr>
                <w:rFonts w:hint="eastAsia" w:asciiTheme="minorEastAsia" w:hAnsiTheme="minorEastAsia" w:eastAsiaTheme="minorEastAsia" w:cstheme="minorEastAsia"/>
                <w:sz w:val="24"/>
                <w:szCs w:val="24"/>
                <w:lang w:val="en-US" w:eastAsia="zh-Hans"/>
              </w:rPr>
              <w:t>所有供应商有效报价的平均价</w:t>
            </w:r>
            <w:r>
              <w:rPr>
                <w:rFonts w:hint="eastAsia" w:asciiTheme="minorEastAsia" w:hAnsiTheme="minorEastAsia" w:eastAsiaTheme="minorEastAsia" w:cstheme="minorEastAsia"/>
                <w:sz w:val="24"/>
                <w:szCs w:val="24"/>
              </w:rPr>
              <w:t>为评标基准价，其价格分为满分</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分。其他供应商的价格分统一按照下列公式计算：</w:t>
            </w:r>
          </w:p>
          <w:p w14:paraId="41307950">
            <w:pPr>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最后报价得分＝（评标基准价/最后报价）×</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0%×100（小数点后保留二位有效数字，四舍五入）</w:t>
            </w:r>
          </w:p>
        </w:tc>
      </w:tr>
    </w:tbl>
    <w:p w14:paraId="2B485C4D">
      <w:pPr>
        <w:pStyle w:val="13"/>
      </w:pPr>
    </w:p>
    <w:p w14:paraId="10A42089">
      <w:pPr>
        <w:spacing w:line="480" w:lineRule="exact"/>
        <w:ind w:firstLine="480" w:firstLineChars="200"/>
        <w:rPr>
          <w:rFonts w:hint="eastAsia" w:ascii="宋体" w:hAnsi="宋体" w:cs="宋体"/>
          <w:sz w:val="24"/>
          <w:szCs w:val="24"/>
        </w:rPr>
      </w:pPr>
      <w:bookmarkStart w:id="36" w:name="_Toc5553"/>
      <w:bookmarkStart w:id="37" w:name="_Toc8088"/>
      <w:bookmarkStart w:id="38" w:name="_Toc14458"/>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0380E1D8">
      <w:pPr>
        <w:pStyle w:val="12"/>
        <w:spacing w:line="480" w:lineRule="exact"/>
        <w:ind w:right="-11" w:firstLine="495"/>
        <w:rPr>
          <w:rFonts w:hint="eastAsia" w:ascii="宋体" w:hAnsi="宋体" w:eastAsia="宋体" w:cs="宋体"/>
          <w:sz w:val="24"/>
          <w:szCs w:val="24"/>
        </w:rPr>
      </w:pPr>
      <w:r>
        <w:rPr>
          <w:rFonts w:hint="eastAsia" w:ascii="宋体" w:hAnsi="宋体" w:eastAsia="宋体" w:cs="宋体"/>
          <w:sz w:val="24"/>
          <w:szCs w:val="24"/>
        </w:rPr>
        <w:t>3、得分汇总</w:t>
      </w:r>
    </w:p>
    <w:p w14:paraId="0264C62F">
      <w:pPr>
        <w:pStyle w:val="12"/>
        <w:spacing w:line="480" w:lineRule="exact"/>
        <w:ind w:right="-11" w:firstLine="480" w:firstLineChars="200"/>
        <w:rPr>
          <w:rFonts w:hint="eastAsia"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6F139AB7">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（2）按照有效磋商供应商综合总得分由高到低依次排出成交供应商及成交候选供应商。</w:t>
      </w:r>
      <w:bookmarkStart w:id="39" w:name="_Toc31228"/>
      <w:r>
        <w:rPr>
          <w:rFonts w:hint="eastAsia" w:ascii="宋体" w:hAnsi="宋体" w:cs="宋体"/>
          <w:sz w:val="24"/>
          <w:szCs w:val="24"/>
        </w:rPr>
        <w:t xml:space="preserve"> </w:t>
      </w:r>
      <w:bookmarkEnd w:id="39"/>
    </w:p>
    <w:p w14:paraId="004A1C8C">
      <w:pPr>
        <w:pStyle w:val="33"/>
      </w:pPr>
    </w:p>
    <w:p w14:paraId="4D086FC4">
      <w:pPr>
        <w:pStyle w:val="34"/>
      </w:pPr>
    </w:p>
    <w:p w14:paraId="4533AABF">
      <w:pPr>
        <w:pStyle w:val="7"/>
      </w:pPr>
    </w:p>
    <w:p w14:paraId="6EBF2DCE">
      <w:pPr>
        <w:pStyle w:val="7"/>
      </w:pPr>
    </w:p>
    <w:p w14:paraId="2463B7BC">
      <w:pPr>
        <w:pStyle w:val="7"/>
      </w:pPr>
    </w:p>
    <w:p w14:paraId="46B0AB01">
      <w:pPr>
        <w:pStyle w:val="7"/>
      </w:pPr>
    </w:p>
    <w:p w14:paraId="5E645AD9">
      <w:pPr>
        <w:pStyle w:val="7"/>
      </w:pPr>
    </w:p>
    <w:p w14:paraId="139573D7">
      <w:pPr>
        <w:pStyle w:val="7"/>
      </w:pPr>
    </w:p>
    <w:p w14:paraId="273BDF52">
      <w:pPr>
        <w:pStyle w:val="7"/>
      </w:pPr>
    </w:p>
    <w:p w14:paraId="106B882E">
      <w:pPr>
        <w:pStyle w:val="7"/>
      </w:pPr>
    </w:p>
    <w:p w14:paraId="16339C4D">
      <w:pPr>
        <w:pStyle w:val="7"/>
      </w:pPr>
    </w:p>
    <w:p w14:paraId="78822661">
      <w:pPr>
        <w:pStyle w:val="7"/>
        <w:ind w:left="0" w:leftChars="0" w:firstLine="0" w:firstLineChars="0"/>
      </w:pPr>
    </w:p>
    <w:p w14:paraId="76712F5C">
      <w:pPr>
        <w:pStyle w:val="3"/>
        <w:spacing w:before="156" w:beforeLines="50" w:after="156" w:afterLines="50" w:line="560" w:lineRule="exact"/>
        <w:jc w:val="center"/>
        <w:rPr>
          <w:rFonts w:hint="eastAsia" w:ascii="宋体" w:hAnsi="宋体" w:eastAsia="宋体" w:cs="宋体"/>
          <w:sz w:val="28"/>
          <w:szCs w:val="28"/>
        </w:rPr>
      </w:pPr>
      <w:r>
        <w:rPr>
          <w:rFonts w:hint="eastAsia" w:ascii="宋体" w:hAnsi="宋体" w:eastAsia="宋体" w:cs="宋体"/>
          <w:sz w:val="28"/>
          <w:szCs w:val="28"/>
        </w:rPr>
        <w:t>五、响应文件格式</w:t>
      </w:r>
      <w:bookmarkEnd w:id="36"/>
      <w:bookmarkEnd w:id="37"/>
      <w:bookmarkEnd w:id="38"/>
    </w:p>
    <w:p w14:paraId="6F32CBB0">
      <w:pPr>
        <w:spacing w:line="500" w:lineRule="exact"/>
        <w:jc w:val="center"/>
        <w:rPr>
          <w:rFonts w:hint="eastAsia" w:ascii="宋体" w:hAnsi="宋体" w:cs="宋体"/>
          <w:b/>
          <w:sz w:val="32"/>
        </w:rPr>
      </w:pPr>
    </w:p>
    <w:p w14:paraId="0ABD151A">
      <w:pPr>
        <w:spacing w:line="500" w:lineRule="exact"/>
        <w:jc w:val="center"/>
        <w:outlineLvl w:val="0"/>
        <w:rPr>
          <w:rFonts w:hint="eastAsia" w:ascii="宋体" w:hAnsi="宋体" w:cs="宋体"/>
          <w:b/>
          <w:sz w:val="32"/>
        </w:rPr>
      </w:pPr>
      <w:r>
        <w:rPr>
          <w:rFonts w:hint="eastAsia" w:ascii="宋体" w:hAnsi="宋体" w:cs="宋体"/>
          <w:b/>
          <w:sz w:val="32"/>
          <w:u w:val="single"/>
        </w:rPr>
        <w:t>　　　　　　　　　</w:t>
      </w:r>
      <w:bookmarkStart w:id="40" w:name="_Toc4448"/>
      <w:bookmarkStart w:id="41" w:name="_Toc22685"/>
      <w:r>
        <w:rPr>
          <w:rFonts w:hint="eastAsia" w:ascii="宋体" w:hAnsi="宋体" w:cs="宋体"/>
          <w:b/>
          <w:sz w:val="32"/>
        </w:rPr>
        <w:t>项目</w:t>
      </w:r>
      <w:bookmarkEnd w:id="40"/>
      <w:bookmarkEnd w:id="41"/>
    </w:p>
    <w:p w14:paraId="12DF4B28">
      <w:pPr>
        <w:spacing w:line="900" w:lineRule="exact"/>
        <w:rPr>
          <w:rFonts w:hint="eastAsia" w:ascii="宋体" w:hAnsi="宋体" w:cs="宋体"/>
          <w:b/>
          <w:sz w:val="72"/>
        </w:rPr>
      </w:pPr>
    </w:p>
    <w:p w14:paraId="1B5306AA">
      <w:pPr>
        <w:spacing w:line="900" w:lineRule="exact"/>
        <w:jc w:val="center"/>
        <w:rPr>
          <w:rFonts w:hint="eastAsia" w:ascii="宋体" w:hAnsi="宋体" w:cs="宋体"/>
          <w:b/>
          <w:sz w:val="72"/>
        </w:rPr>
      </w:pPr>
      <w:r>
        <w:rPr>
          <w:rFonts w:hint="eastAsia" w:ascii="宋体" w:hAnsi="宋体" w:cs="宋体"/>
          <w:b/>
          <w:sz w:val="72"/>
        </w:rPr>
        <w:t>响</w:t>
      </w:r>
    </w:p>
    <w:p w14:paraId="5B336606">
      <w:pPr>
        <w:spacing w:line="900" w:lineRule="exact"/>
        <w:jc w:val="center"/>
        <w:rPr>
          <w:rFonts w:hint="eastAsia" w:ascii="宋体" w:hAnsi="宋体" w:cs="宋体"/>
          <w:b/>
          <w:sz w:val="72"/>
        </w:rPr>
      </w:pPr>
    </w:p>
    <w:p w14:paraId="5DDDCBD8">
      <w:pPr>
        <w:spacing w:line="900" w:lineRule="exact"/>
        <w:jc w:val="center"/>
        <w:rPr>
          <w:rFonts w:hint="eastAsia" w:ascii="宋体" w:hAnsi="宋体" w:cs="宋体"/>
          <w:b/>
          <w:sz w:val="72"/>
        </w:rPr>
      </w:pPr>
      <w:r>
        <w:rPr>
          <w:rFonts w:hint="eastAsia" w:ascii="宋体" w:hAnsi="宋体" w:cs="宋体"/>
          <w:b/>
          <w:sz w:val="72"/>
        </w:rPr>
        <w:t>应</w:t>
      </w:r>
    </w:p>
    <w:p w14:paraId="20E20B3E">
      <w:pPr>
        <w:spacing w:line="900" w:lineRule="exact"/>
        <w:jc w:val="center"/>
        <w:rPr>
          <w:rFonts w:hint="eastAsia" w:ascii="宋体" w:hAnsi="宋体" w:cs="宋体"/>
          <w:b/>
          <w:sz w:val="72"/>
        </w:rPr>
      </w:pPr>
    </w:p>
    <w:p w14:paraId="1AD600F9">
      <w:pPr>
        <w:spacing w:line="900" w:lineRule="exact"/>
        <w:jc w:val="center"/>
        <w:rPr>
          <w:rFonts w:hint="eastAsia" w:ascii="宋体" w:hAnsi="宋体" w:cs="宋体"/>
          <w:b/>
          <w:sz w:val="72"/>
        </w:rPr>
      </w:pPr>
      <w:r>
        <w:rPr>
          <w:rFonts w:hint="eastAsia" w:ascii="宋体" w:hAnsi="宋体" w:cs="宋体"/>
          <w:b/>
          <w:sz w:val="72"/>
        </w:rPr>
        <w:t>文</w:t>
      </w:r>
    </w:p>
    <w:p w14:paraId="1EF013D2">
      <w:pPr>
        <w:spacing w:line="900" w:lineRule="exact"/>
        <w:jc w:val="center"/>
        <w:rPr>
          <w:rFonts w:hint="eastAsia" w:ascii="宋体" w:hAnsi="宋体" w:cs="宋体"/>
          <w:b/>
          <w:sz w:val="72"/>
        </w:rPr>
      </w:pPr>
    </w:p>
    <w:p w14:paraId="7B351E13">
      <w:pPr>
        <w:jc w:val="center"/>
        <w:rPr>
          <w:rFonts w:hint="eastAsia" w:ascii="宋体" w:hAnsi="宋体" w:cs="宋体"/>
          <w:b/>
          <w:sz w:val="72"/>
        </w:rPr>
      </w:pPr>
      <w:r>
        <w:rPr>
          <w:rFonts w:hint="eastAsia" w:ascii="宋体" w:hAnsi="宋体" w:cs="宋体"/>
          <w:b/>
          <w:sz w:val="72"/>
        </w:rPr>
        <w:t>件</w:t>
      </w:r>
    </w:p>
    <w:p w14:paraId="3FCFC759">
      <w:pPr>
        <w:spacing w:after="156" w:afterLines="50"/>
        <w:jc w:val="center"/>
        <w:rPr>
          <w:rFonts w:hint="eastAsia" w:ascii="宋体" w:hAnsi="宋体" w:cs="宋体"/>
          <w:b/>
          <w:sz w:val="72"/>
        </w:rPr>
      </w:pPr>
    </w:p>
    <w:p w14:paraId="211F7255">
      <w:pPr>
        <w:spacing w:after="156" w:afterLines="50" w:line="500" w:lineRule="exact"/>
        <w:jc w:val="center"/>
        <w:rPr>
          <w:rFonts w:hint="eastAsia"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14:paraId="4E71E7EB">
      <w:pPr>
        <w:spacing w:after="156" w:afterLines="50" w:line="500" w:lineRule="exact"/>
        <w:jc w:val="center"/>
        <w:rPr>
          <w:rFonts w:hint="eastAsia" w:ascii="宋体" w:hAnsi="宋体" w:cs="宋体"/>
          <w:b/>
          <w:sz w:val="72"/>
        </w:rPr>
      </w:pPr>
    </w:p>
    <w:p w14:paraId="02DAEF54">
      <w:pPr>
        <w:spacing w:after="156" w:afterLines="50" w:line="500" w:lineRule="exact"/>
        <w:ind w:firstLine="2088" w:firstLineChars="650"/>
        <w:rPr>
          <w:rFonts w:hint="eastAsia" w:ascii="宋体" w:hAnsi="宋体" w:cs="宋体"/>
          <w:b/>
          <w:sz w:val="32"/>
          <w:u w:val="single"/>
        </w:rPr>
      </w:pPr>
      <w:r>
        <w:rPr>
          <w:rFonts w:hint="eastAsia" w:ascii="宋体" w:hAnsi="宋体" w:cs="宋体"/>
          <w:b/>
          <w:sz w:val="32"/>
        </w:rPr>
        <w:t>供应商：</w:t>
      </w:r>
    </w:p>
    <w:p w14:paraId="241C0B89">
      <w:pPr>
        <w:spacing w:after="156" w:afterLines="50" w:line="500" w:lineRule="exact"/>
        <w:ind w:firstLine="2088" w:firstLineChars="650"/>
        <w:outlineLvl w:val="0"/>
        <w:rPr>
          <w:rFonts w:hint="eastAsia" w:ascii="宋体" w:hAnsi="宋体" w:cs="宋体"/>
          <w:sz w:val="24"/>
          <w:szCs w:val="28"/>
        </w:rPr>
      </w:pPr>
      <w:bookmarkStart w:id="42" w:name="_Toc4670"/>
      <w:bookmarkStart w:id="43" w:name="_Toc5792"/>
      <w:r>
        <w:rPr>
          <w:rFonts w:hint="eastAsia" w:ascii="宋体" w:hAnsi="宋体" w:cs="宋体"/>
          <w:b/>
          <w:sz w:val="32"/>
        </w:rPr>
        <w:t>年  月  日</w:t>
      </w:r>
      <w:bookmarkEnd w:id="42"/>
      <w:bookmarkEnd w:id="43"/>
    </w:p>
    <w:p w14:paraId="62F34C14">
      <w:pPr>
        <w:pStyle w:val="3"/>
        <w:spacing w:before="156" w:beforeLines="50" w:after="156" w:afterLines="50" w:line="560" w:lineRule="exact"/>
        <w:jc w:val="center"/>
        <w:rPr>
          <w:rFonts w:hint="eastAsia" w:ascii="宋体" w:hAnsi="宋体" w:eastAsia="宋体" w:cs="宋体"/>
          <w:sz w:val="24"/>
          <w:szCs w:val="24"/>
        </w:rPr>
      </w:pPr>
      <w:bookmarkStart w:id="44" w:name="_Toc20663"/>
      <w:r>
        <w:rPr>
          <w:rFonts w:hint="eastAsia" w:ascii="宋体" w:hAnsi="宋体" w:eastAsia="宋体" w:cs="宋体"/>
          <w:sz w:val="24"/>
          <w:szCs w:val="24"/>
        </w:rPr>
        <w:br w:type="page"/>
      </w:r>
      <w:bookmarkStart w:id="45" w:name="_Toc2602"/>
      <w:r>
        <w:rPr>
          <w:rFonts w:hint="eastAsia" w:ascii="宋体" w:hAnsi="宋体" w:eastAsia="宋体" w:cs="宋体"/>
          <w:sz w:val="24"/>
          <w:szCs w:val="24"/>
        </w:rPr>
        <w:t>响应文件资料清单</w:t>
      </w:r>
      <w:bookmarkEnd w:id="44"/>
      <w:bookmarkEnd w:id="45"/>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2C2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ABA8CC9">
            <w:pPr>
              <w:spacing w:line="440" w:lineRule="exact"/>
              <w:jc w:val="center"/>
              <w:rPr>
                <w:rFonts w:hint="eastAsia" w:ascii="宋体" w:hAnsi="宋体" w:cs="宋体"/>
                <w:b/>
                <w:sz w:val="24"/>
              </w:rPr>
            </w:pPr>
            <w:r>
              <w:rPr>
                <w:rFonts w:hint="eastAsia" w:ascii="宋体" w:hAnsi="宋体" w:cs="宋体"/>
                <w:b/>
                <w:sz w:val="24"/>
              </w:rPr>
              <w:t>序号</w:t>
            </w:r>
          </w:p>
        </w:tc>
        <w:tc>
          <w:tcPr>
            <w:tcW w:w="6038" w:type="dxa"/>
            <w:vAlign w:val="center"/>
          </w:tcPr>
          <w:p w14:paraId="51B7B59D">
            <w:pPr>
              <w:spacing w:line="440" w:lineRule="exact"/>
              <w:jc w:val="center"/>
              <w:rPr>
                <w:rFonts w:hint="eastAsia" w:ascii="宋体" w:hAnsi="宋体" w:cs="宋体"/>
                <w:b/>
                <w:sz w:val="24"/>
              </w:rPr>
            </w:pPr>
            <w:r>
              <w:rPr>
                <w:rFonts w:hint="eastAsia" w:ascii="宋体" w:hAnsi="宋体" w:cs="宋体"/>
                <w:b/>
                <w:sz w:val="24"/>
              </w:rPr>
              <w:t>资料名称</w:t>
            </w:r>
          </w:p>
        </w:tc>
        <w:tc>
          <w:tcPr>
            <w:tcW w:w="1417" w:type="dxa"/>
            <w:vAlign w:val="center"/>
          </w:tcPr>
          <w:p w14:paraId="0FBF2387">
            <w:pPr>
              <w:spacing w:line="440" w:lineRule="exact"/>
              <w:jc w:val="center"/>
              <w:rPr>
                <w:rFonts w:hint="eastAsia" w:ascii="宋体" w:hAnsi="宋体" w:cs="宋体"/>
                <w:b/>
                <w:sz w:val="24"/>
              </w:rPr>
            </w:pPr>
            <w:r>
              <w:rPr>
                <w:rFonts w:hint="eastAsia" w:ascii="宋体" w:hAnsi="宋体" w:cs="宋体"/>
                <w:b/>
                <w:sz w:val="24"/>
              </w:rPr>
              <w:t>备注</w:t>
            </w:r>
          </w:p>
        </w:tc>
      </w:tr>
      <w:tr w14:paraId="6D3E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6F159F57">
            <w:pPr>
              <w:spacing w:line="440" w:lineRule="exact"/>
              <w:jc w:val="center"/>
              <w:rPr>
                <w:rFonts w:hint="eastAsia" w:ascii="宋体" w:hAnsi="宋体" w:cs="宋体"/>
                <w:sz w:val="24"/>
              </w:rPr>
            </w:pPr>
            <w:r>
              <w:rPr>
                <w:rFonts w:hint="eastAsia" w:ascii="宋体" w:hAnsi="宋体" w:cs="宋体"/>
                <w:sz w:val="24"/>
              </w:rPr>
              <w:t>一</w:t>
            </w:r>
          </w:p>
        </w:tc>
        <w:tc>
          <w:tcPr>
            <w:tcW w:w="6038" w:type="dxa"/>
            <w:vAlign w:val="center"/>
          </w:tcPr>
          <w:p w14:paraId="2B8EC970">
            <w:pPr>
              <w:spacing w:line="440" w:lineRule="exact"/>
              <w:rPr>
                <w:rFonts w:hint="eastAsia" w:ascii="宋体" w:hAnsi="宋体" w:cs="宋体"/>
                <w:sz w:val="24"/>
              </w:rPr>
            </w:pPr>
            <w:r>
              <w:rPr>
                <w:rFonts w:hint="eastAsia" w:ascii="宋体" w:hAnsi="宋体" w:cs="宋体"/>
                <w:sz w:val="24"/>
                <w:szCs w:val="24"/>
              </w:rPr>
              <w:t>报价单</w:t>
            </w:r>
          </w:p>
        </w:tc>
        <w:tc>
          <w:tcPr>
            <w:tcW w:w="1417" w:type="dxa"/>
            <w:vAlign w:val="center"/>
          </w:tcPr>
          <w:p w14:paraId="1FD298D8">
            <w:pPr>
              <w:spacing w:line="440" w:lineRule="exact"/>
              <w:jc w:val="center"/>
              <w:rPr>
                <w:rFonts w:hint="eastAsia" w:ascii="宋体" w:hAnsi="宋体" w:cs="宋体"/>
                <w:b/>
                <w:sz w:val="24"/>
              </w:rPr>
            </w:pPr>
          </w:p>
        </w:tc>
      </w:tr>
      <w:tr w14:paraId="2B2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AB8AE4E">
            <w:pPr>
              <w:spacing w:line="440" w:lineRule="exact"/>
              <w:jc w:val="center"/>
              <w:rPr>
                <w:rFonts w:hint="eastAsia" w:ascii="宋体" w:hAnsi="宋体" w:cs="宋体"/>
                <w:sz w:val="24"/>
              </w:rPr>
            </w:pPr>
            <w:r>
              <w:rPr>
                <w:rFonts w:hint="eastAsia" w:ascii="宋体" w:hAnsi="宋体" w:cs="宋体"/>
                <w:sz w:val="24"/>
              </w:rPr>
              <w:t>二</w:t>
            </w:r>
          </w:p>
        </w:tc>
        <w:tc>
          <w:tcPr>
            <w:tcW w:w="6038" w:type="dxa"/>
            <w:vAlign w:val="center"/>
          </w:tcPr>
          <w:p w14:paraId="6A039191">
            <w:pPr>
              <w:spacing w:line="440" w:lineRule="exact"/>
              <w:rPr>
                <w:rFonts w:hint="eastAsia" w:ascii="宋体" w:hAnsi="宋体" w:cs="宋体"/>
                <w:sz w:val="24"/>
              </w:rPr>
            </w:pPr>
            <w:r>
              <w:rPr>
                <w:rFonts w:hint="eastAsia" w:ascii="宋体" w:hAnsi="宋体" w:cs="宋体"/>
                <w:sz w:val="24"/>
              </w:rPr>
              <w:t>供应商基本信息</w:t>
            </w:r>
          </w:p>
        </w:tc>
        <w:tc>
          <w:tcPr>
            <w:tcW w:w="1417" w:type="dxa"/>
            <w:vAlign w:val="center"/>
          </w:tcPr>
          <w:p w14:paraId="25F46076">
            <w:pPr>
              <w:spacing w:line="440" w:lineRule="exact"/>
              <w:jc w:val="center"/>
              <w:rPr>
                <w:rFonts w:hint="eastAsia" w:ascii="宋体" w:hAnsi="宋体" w:cs="宋体"/>
                <w:b/>
                <w:sz w:val="24"/>
              </w:rPr>
            </w:pPr>
          </w:p>
        </w:tc>
      </w:tr>
      <w:tr w14:paraId="394B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40F465C">
            <w:pPr>
              <w:spacing w:line="440" w:lineRule="exact"/>
              <w:jc w:val="center"/>
              <w:rPr>
                <w:rFonts w:hint="eastAsia" w:ascii="宋体" w:hAnsi="宋体" w:cs="宋体"/>
                <w:sz w:val="24"/>
              </w:rPr>
            </w:pPr>
            <w:r>
              <w:rPr>
                <w:rFonts w:hint="eastAsia" w:ascii="宋体" w:hAnsi="宋体" w:cs="宋体"/>
                <w:sz w:val="24"/>
              </w:rPr>
              <w:t>三</w:t>
            </w:r>
          </w:p>
        </w:tc>
        <w:tc>
          <w:tcPr>
            <w:tcW w:w="6038" w:type="dxa"/>
            <w:vAlign w:val="center"/>
          </w:tcPr>
          <w:p w14:paraId="690B06EB">
            <w:pPr>
              <w:pStyle w:val="63"/>
              <w:spacing w:line="440" w:lineRule="exact"/>
              <w:rPr>
                <w:rFonts w:hint="eastAsia" w:ascii="宋体" w:hAnsi="宋体" w:cs="宋体"/>
              </w:rPr>
            </w:pPr>
            <w:r>
              <w:rPr>
                <w:rFonts w:hint="eastAsia" w:ascii="宋体" w:hAnsi="宋体" w:cs="宋体"/>
                <w:szCs w:val="24"/>
              </w:rPr>
              <w:t>磋商授权书</w:t>
            </w:r>
          </w:p>
        </w:tc>
        <w:tc>
          <w:tcPr>
            <w:tcW w:w="1417" w:type="dxa"/>
            <w:vAlign w:val="center"/>
          </w:tcPr>
          <w:p w14:paraId="67155ADB">
            <w:pPr>
              <w:spacing w:line="440" w:lineRule="exact"/>
              <w:jc w:val="center"/>
              <w:rPr>
                <w:rFonts w:hint="eastAsia" w:ascii="宋体" w:hAnsi="宋体" w:cs="宋体"/>
                <w:b/>
                <w:sz w:val="24"/>
              </w:rPr>
            </w:pPr>
          </w:p>
        </w:tc>
      </w:tr>
      <w:tr w14:paraId="6E8D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FF6ADEE">
            <w:pPr>
              <w:spacing w:line="440" w:lineRule="exact"/>
              <w:jc w:val="center"/>
              <w:rPr>
                <w:rFonts w:hint="eastAsia" w:ascii="宋体" w:hAnsi="宋体" w:cs="宋体"/>
                <w:sz w:val="24"/>
              </w:rPr>
            </w:pPr>
            <w:r>
              <w:rPr>
                <w:rFonts w:hint="eastAsia" w:ascii="宋体" w:hAnsi="宋体" w:cs="宋体"/>
                <w:sz w:val="24"/>
              </w:rPr>
              <w:t>四</w:t>
            </w:r>
          </w:p>
        </w:tc>
        <w:tc>
          <w:tcPr>
            <w:tcW w:w="6038" w:type="dxa"/>
            <w:vAlign w:val="center"/>
          </w:tcPr>
          <w:p w14:paraId="557B427A">
            <w:pPr>
              <w:pStyle w:val="63"/>
              <w:spacing w:line="440" w:lineRule="exact"/>
              <w:rPr>
                <w:rFonts w:hint="eastAsia" w:ascii="宋体" w:hAnsi="宋体" w:cs="宋体"/>
              </w:rPr>
            </w:pPr>
            <w:r>
              <w:rPr>
                <w:rFonts w:hint="eastAsia" w:ascii="宋体" w:hAnsi="宋体" w:cs="宋体"/>
                <w:szCs w:val="24"/>
              </w:rPr>
              <w:t>磋商响应函</w:t>
            </w:r>
          </w:p>
        </w:tc>
        <w:tc>
          <w:tcPr>
            <w:tcW w:w="1417" w:type="dxa"/>
            <w:vAlign w:val="center"/>
          </w:tcPr>
          <w:p w14:paraId="74B212F1">
            <w:pPr>
              <w:spacing w:line="440" w:lineRule="exact"/>
              <w:jc w:val="center"/>
              <w:rPr>
                <w:rFonts w:hint="eastAsia" w:ascii="宋体" w:hAnsi="宋体" w:cs="宋体"/>
                <w:b/>
                <w:sz w:val="24"/>
              </w:rPr>
            </w:pPr>
          </w:p>
        </w:tc>
      </w:tr>
      <w:tr w14:paraId="683C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8390D97">
            <w:pPr>
              <w:spacing w:line="440" w:lineRule="exact"/>
              <w:jc w:val="center"/>
              <w:rPr>
                <w:rFonts w:hint="eastAsia" w:ascii="宋体" w:hAnsi="宋体" w:cs="宋体"/>
                <w:sz w:val="24"/>
              </w:rPr>
            </w:pPr>
            <w:r>
              <w:rPr>
                <w:rFonts w:hint="eastAsia" w:ascii="宋体" w:hAnsi="宋体" w:cs="宋体"/>
                <w:sz w:val="24"/>
              </w:rPr>
              <w:t>五</w:t>
            </w:r>
          </w:p>
        </w:tc>
        <w:tc>
          <w:tcPr>
            <w:tcW w:w="6038" w:type="dxa"/>
            <w:vAlign w:val="center"/>
          </w:tcPr>
          <w:p w14:paraId="4FCB2768">
            <w:pPr>
              <w:spacing w:line="440" w:lineRule="exact"/>
              <w:rPr>
                <w:rFonts w:hint="eastAsia"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3FB39A8C">
            <w:pPr>
              <w:spacing w:line="440" w:lineRule="exact"/>
              <w:jc w:val="center"/>
              <w:rPr>
                <w:rFonts w:hint="eastAsia" w:ascii="宋体" w:hAnsi="宋体" w:cs="宋体"/>
                <w:b/>
                <w:sz w:val="24"/>
              </w:rPr>
            </w:pPr>
          </w:p>
        </w:tc>
      </w:tr>
      <w:tr w14:paraId="6AD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7C5AECD2">
            <w:pPr>
              <w:spacing w:line="440" w:lineRule="exact"/>
              <w:jc w:val="center"/>
              <w:rPr>
                <w:rFonts w:hint="eastAsia" w:ascii="宋体" w:hAnsi="宋体" w:cs="宋体"/>
                <w:sz w:val="24"/>
              </w:rPr>
            </w:pPr>
            <w:r>
              <w:rPr>
                <w:rFonts w:hint="eastAsia" w:ascii="宋体" w:hAnsi="宋体" w:cs="宋体"/>
                <w:sz w:val="24"/>
              </w:rPr>
              <w:t>六</w:t>
            </w:r>
          </w:p>
        </w:tc>
        <w:tc>
          <w:tcPr>
            <w:tcW w:w="6038" w:type="dxa"/>
            <w:vAlign w:val="center"/>
          </w:tcPr>
          <w:p w14:paraId="473C2881">
            <w:pPr>
              <w:spacing w:line="440" w:lineRule="exact"/>
              <w:rPr>
                <w:rFonts w:hint="eastAsia" w:ascii="宋体" w:hAnsi="宋体" w:cs="宋体"/>
                <w:sz w:val="24"/>
              </w:rPr>
            </w:pPr>
            <w:r>
              <w:rPr>
                <w:rFonts w:hint="eastAsia" w:ascii="宋体" w:hAnsi="宋体" w:cs="宋体"/>
                <w:sz w:val="24"/>
                <w:szCs w:val="24"/>
              </w:rPr>
              <w:t>响应情况表</w:t>
            </w:r>
          </w:p>
        </w:tc>
        <w:tc>
          <w:tcPr>
            <w:tcW w:w="1417" w:type="dxa"/>
            <w:vAlign w:val="center"/>
          </w:tcPr>
          <w:p w14:paraId="69EAAC36">
            <w:pPr>
              <w:spacing w:line="440" w:lineRule="exact"/>
              <w:rPr>
                <w:rFonts w:hint="eastAsia" w:ascii="宋体" w:hAnsi="宋体" w:cs="宋体"/>
                <w:b/>
                <w:sz w:val="24"/>
              </w:rPr>
            </w:pPr>
          </w:p>
        </w:tc>
      </w:tr>
      <w:tr w14:paraId="0285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4DCAFB82">
            <w:pPr>
              <w:spacing w:line="440" w:lineRule="exact"/>
              <w:jc w:val="center"/>
              <w:rPr>
                <w:rFonts w:hint="eastAsia" w:ascii="宋体" w:hAnsi="宋体" w:cs="宋体"/>
                <w:sz w:val="24"/>
              </w:rPr>
            </w:pPr>
            <w:r>
              <w:rPr>
                <w:rFonts w:hint="eastAsia" w:ascii="宋体" w:hAnsi="宋体" w:cs="宋体"/>
                <w:sz w:val="24"/>
              </w:rPr>
              <w:t>七</w:t>
            </w:r>
          </w:p>
        </w:tc>
        <w:tc>
          <w:tcPr>
            <w:tcW w:w="6038" w:type="dxa"/>
            <w:vAlign w:val="center"/>
          </w:tcPr>
          <w:p w14:paraId="7F1F90CD">
            <w:pPr>
              <w:spacing w:line="440" w:lineRule="exact"/>
              <w:rPr>
                <w:rFonts w:hint="eastAsia"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7902FBDC">
            <w:pPr>
              <w:spacing w:line="440" w:lineRule="exact"/>
              <w:rPr>
                <w:rFonts w:hint="eastAsia" w:ascii="宋体" w:hAnsi="宋体" w:cs="宋体"/>
                <w:b/>
                <w:sz w:val="24"/>
              </w:rPr>
            </w:pPr>
          </w:p>
        </w:tc>
      </w:tr>
      <w:tr w14:paraId="2F9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6704FBB5">
            <w:pPr>
              <w:spacing w:line="440" w:lineRule="exact"/>
              <w:jc w:val="center"/>
              <w:rPr>
                <w:rFonts w:hint="eastAsia" w:ascii="宋体" w:hAnsi="宋体" w:cs="宋体"/>
                <w:sz w:val="24"/>
              </w:rPr>
            </w:pPr>
          </w:p>
        </w:tc>
        <w:tc>
          <w:tcPr>
            <w:tcW w:w="6038" w:type="dxa"/>
            <w:vAlign w:val="center"/>
          </w:tcPr>
          <w:p w14:paraId="453933E8">
            <w:pPr>
              <w:spacing w:line="440" w:lineRule="exact"/>
              <w:rPr>
                <w:rFonts w:hint="eastAsia" w:ascii="宋体" w:hAnsi="宋体" w:cs="宋体"/>
                <w:sz w:val="24"/>
                <w:szCs w:val="24"/>
              </w:rPr>
            </w:pPr>
          </w:p>
        </w:tc>
        <w:tc>
          <w:tcPr>
            <w:tcW w:w="1417" w:type="dxa"/>
            <w:vAlign w:val="center"/>
          </w:tcPr>
          <w:p w14:paraId="3E892D5D">
            <w:pPr>
              <w:spacing w:line="440" w:lineRule="exact"/>
              <w:rPr>
                <w:rFonts w:hint="eastAsia" w:ascii="宋体" w:hAnsi="宋体" w:cs="宋体"/>
                <w:b/>
                <w:sz w:val="24"/>
              </w:rPr>
            </w:pPr>
          </w:p>
        </w:tc>
      </w:tr>
      <w:tr w14:paraId="1A4F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2F98D66A">
            <w:pPr>
              <w:spacing w:line="440" w:lineRule="exact"/>
              <w:jc w:val="center"/>
              <w:rPr>
                <w:rFonts w:hint="eastAsia" w:ascii="宋体" w:hAnsi="宋体" w:cs="宋体"/>
                <w:sz w:val="24"/>
              </w:rPr>
            </w:pPr>
          </w:p>
        </w:tc>
        <w:tc>
          <w:tcPr>
            <w:tcW w:w="6038" w:type="dxa"/>
            <w:vAlign w:val="center"/>
          </w:tcPr>
          <w:p w14:paraId="15666944">
            <w:pPr>
              <w:spacing w:line="440" w:lineRule="exact"/>
              <w:rPr>
                <w:rFonts w:hint="eastAsia" w:ascii="宋体" w:hAnsi="宋体" w:cs="宋体"/>
                <w:sz w:val="24"/>
                <w:szCs w:val="24"/>
              </w:rPr>
            </w:pPr>
          </w:p>
        </w:tc>
        <w:tc>
          <w:tcPr>
            <w:tcW w:w="1417" w:type="dxa"/>
            <w:vAlign w:val="center"/>
          </w:tcPr>
          <w:p w14:paraId="14E1177E">
            <w:pPr>
              <w:spacing w:line="440" w:lineRule="exact"/>
              <w:rPr>
                <w:rFonts w:hint="eastAsia" w:ascii="宋体" w:hAnsi="宋体" w:cs="宋体"/>
                <w:b/>
                <w:sz w:val="24"/>
              </w:rPr>
            </w:pPr>
          </w:p>
        </w:tc>
      </w:tr>
      <w:tr w14:paraId="6C9C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34C8F1F6">
            <w:pPr>
              <w:spacing w:line="440" w:lineRule="exact"/>
              <w:jc w:val="center"/>
              <w:rPr>
                <w:rFonts w:hint="eastAsia" w:ascii="宋体" w:hAnsi="宋体" w:cs="宋体"/>
                <w:sz w:val="24"/>
              </w:rPr>
            </w:pPr>
          </w:p>
        </w:tc>
        <w:tc>
          <w:tcPr>
            <w:tcW w:w="6038" w:type="dxa"/>
            <w:vAlign w:val="center"/>
          </w:tcPr>
          <w:p w14:paraId="1BF735F9">
            <w:pPr>
              <w:spacing w:line="440" w:lineRule="exact"/>
              <w:rPr>
                <w:rFonts w:hint="eastAsia" w:ascii="宋体" w:hAnsi="宋体" w:cs="宋体"/>
                <w:sz w:val="24"/>
              </w:rPr>
            </w:pPr>
          </w:p>
        </w:tc>
        <w:tc>
          <w:tcPr>
            <w:tcW w:w="1417" w:type="dxa"/>
            <w:vAlign w:val="center"/>
          </w:tcPr>
          <w:p w14:paraId="75DE4F7F">
            <w:pPr>
              <w:spacing w:line="440" w:lineRule="exact"/>
              <w:rPr>
                <w:rFonts w:hint="eastAsia" w:ascii="宋体" w:hAnsi="宋体" w:cs="宋体"/>
                <w:b/>
                <w:sz w:val="24"/>
              </w:rPr>
            </w:pPr>
          </w:p>
        </w:tc>
      </w:tr>
      <w:tr w14:paraId="121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5056722F">
            <w:pPr>
              <w:spacing w:line="440" w:lineRule="exact"/>
              <w:jc w:val="center"/>
              <w:rPr>
                <w:rFonts w:hint="eastAsia" w:ascii="宋体" w:hAnsi="宋体" w:cs="宋体"/>
                <w:sz w:val="24"/>
              </w:rPr>
            </w:pPr>
            <w:r>
              <w:rPr>
                <w:rFonts w:hint="eastAsia" w:ascii="宋体" w:hAnsi="宋体" w:cs="宋体"/>
                <w:sz w:val="24"/>
              </w:rPr>
              <w:t>...</w:t>
            </w:r>
          </w:p>
        </w:tc>
        <w:tc>
          <w:tcPr>
            <w:tcW w:w="6038" w:type="dxa"/>
            <w:vAlign w:val="center"/>
          </w:tcPr>
          <w:p w14:paraId="1F6758CE">
            <w:pPr>
              <w:spacing w:line="440" w:lineRule="exact"/>
              <w:rPr>
                <w:rFonts w:hint="eastAsia" w:ascii="宋体" w:hAnsi="宋体" w:cs="宋体"/>
                <w:sz w:val="24"/>
              </w:rPr>
            </w:pPr>
          </w:p>
        </w:tc>
        <w:tc>
          <w:tcPr>
            <w:tcW w:w="1417" w:type="dxa"/>
            <w:vAlign w:val="center"/>
          </w:tcPr>
          <w:p w14:paraId="5AC6A79B">
            <w:pPr>
              <w:spacing w:line="440" w:lineRule="exact"/>
              <w:rPr>
                <w:rFonts w:hint="eastAsia" w:ascii="宋体" w:hAnsi="宋体" w:cs="宋体"/>
                <w:b/>
                <w:sz w:val="24"/>
              </w:rPr>
            </w:pPr>
          </w:p>
        </w:tc>
      </w:tr>
      <w:tr w14:paraId="1B4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5F0FF0EF">
            <w:pPr>
              <w:spacing w:line="440" w:lineRule="exact"/>
              <w:jc w:val="center"/>
              <w:rPr>
                <w:rFonts w:hint="eastAsia" w:ascii="宋体" w:hAnsi="宋体" w:cs="宋体"/>
                <w:sz w:val="24"/>
              </w:rPr>
            </w:pPr>
          </w:p>
        </w:tc>
        <w:tc>
          <w:tcPr>
            <w:tcW w:w="6038" w:type="dxa"/>
            <w:vAlign w:val="center"/>
          </w:tcPr>
          <w:p w14:paraId="019AEE73">
            <w:pPr>
              <w:spacing w:line="440" w:lineRule="exact"/>
              <w:rPr>
                <w:rFonts w:hint="eastAsia" w:ascii="宋体" w:hAnsi="宋体" w:cs="宋体"/>
                <w:sz w:val="24"/>
              </w:rPr>
            </w:pPr>
          </w:p>
        </w:tc>
        <w:tc>
          <w:tcPr>
            <w:tcW w:w="1417" w:type="dxa"/>
            <w:vAlign w:val="center"/>
          </w:tcPr>
          <w:p w14:paraId="2FBA5B4A">
            <w:pPr>
              <w:spacing w:line="440" w:lineRule="exact"/>
              <w:rPr>
                <w:rFonts w:hint="eastAsia" w:ascii="宋体" w:hAnsi="宋体" w:cs="宋体"/>
                <w:b/>
                <w:sz w:val="24"/>
              </w:rPr>
            </w:pPr>
          </w:p>
        </w:tc>
      </w:tr>
      <w:tr w14:paraId="5F9B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1D911F3">
            <w:pPr>
              <w:spacing w:line="440" w:lineRule="exact"/>
              <w:jc w:val="center"/>
              <w:rPr>
                <w:rFonts w:hint="eastAsia" w:ascii="宋体" w:hAnsi="宋体" w:cs="宋体"/>
                <w:sz w:val="24"/>
              </w:rPr>
            </w:pPr>
          </w:p>
        </w:tc>
        <w:tc>
          <w:tcPr>
            <w:tcW w:w="6038" w:type="dxa"/>
            <w:vAlign w:val="center"/>
          </w:tcPr>
          <w:p w14:paraId="2F928F0D">
            <w:pPr>
              <w:spacing w:line="440" w:lineRule="exact"/>
              <w:rPr>
                <w:rFonts w:hint="eastAsia" w:ascii="宋体" w:hAnsi="宋体" w:cs="宋体"/>
                <w:sz w:val="24"/>
              </w:rPr>
            </w:pPr>
          </w:p>
        </w:tc>
        <w:tc>
          <w:tcPr>
            <w:tcW w:w="1417" w:type="dxa"/>
            <w:vAlign w:val="center"/>
          </w:tcPr>
          <w:p w14:paraId="2486BA05">
            <w:pPr>
              <w:spacing w:line="440" w:lineRule="exact"/>
              <w:rPr>
                <w:rFonts w:hint="eastAsia" w:ascii="宋体" w:hAnsi="宋体" w:cs="宋体"/>
                <w:b/>
                <w:sz w:val="24"/>
              </w:rPr>
            </w:pPr>
          </w:p>
        </w:tc>
      </w:tr>
      <w:tr w14:paraId="7919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5B23A907">
            <w:pPr>
              <w:spacing w:line="440" w:lineRule="exact"/>
              <w:jc w:val="center"/>
              <w:rPr>
                <w:rFonts w:hint="eastAsia" w:ascii="宋体" w:hAnsi="宋体" w:cs="宋体"/>
                <w:sz w:val="24"/>
              </w:rPr>
            </w:pPr>
          </w:p>
        </w:tc>
        <w:tc>
          <w:tcPr>
            <w:tcW w:w="6038" w:type="dxa"/>
            <w:vAlign w:val="center"/>
          </w:tcPr>
          <w:p w14:paraId="02184A69">
            <w:pPr>
              <w:spacing w:line="440" w:lineRule="exact"/>
              <w:rPr>
                <w:rFonts w:hint="eastAsia" w:ascii="宋体" w:hAnsi="宋体" w:cs="宋体"/>
                <w:sz w:val="24"/>
              </w:rPr>
            </w:pPr>
          </w:p>
        </w:tc>
        <w:tc>
          <w:tcPr>
            <w:tcW w:w="1417" w:type="dxa"/>
            <w:vAlign w:val="center"/>
          </w:tcPr>
          <w:p w14:paraId="78EB61F4">
            <w:pPr>
              <w:spacing w:line="440" w:lineRule="exact"/>
              <w:rPr>
                <w:rFonts w:hint="eastAsia" w:ascii="宋体" w:hAnsi="宋体" w:cs="宋体"/>
                <w:b/>
                <w:sz w:val="24"/>
              </w:rPr>
            </w:pPr>
          </w:p>
        </w:tc>
      </w:tr>
    </w:tbl>
    <w:p w14:paraId="6A7148F4">
      <w:pPr>
        <w:spacing w:line="360" w:lineRule="auto"/>
        <w:jc w:val="center"/>
        <w:rPr>
          <w:rFonts w:hint="eastAsia" w:ascii="宋体" w:hAnsi="宋体" w:cs="宋体"/>
          <w:b/>
          <w:sz w:val="24"/>
        </w:rPr>
      </w:pPr>
    </w:p>
    <w:p w14:paraId="1708B027">
      <w:pPr>
        <w:spacing w:line="360" w:lineRule="auto"/>
        <w:jc w:val="center"/>
        <w:rPr>
          <w:rFonts w:hint="eastAsia" w:ascii="宋体" w:hAnsi="宋体" w:cs="宋体"/>
          <w:b/>
          <w:sz w:val="24"/>
        </w:rPr>
      </w:pPr>
    </w:p>
    <w:p w14:paraId="435A9724">
      <w:pPr>
        <w:spacing w:line="360" w:lineRule="auto"/>
        <w:jc w:val="center"/>
        <w:rPr>
          <w:rFonts w:hint="eastAsia" w:ascii="宋体" w:hAnsi="宋体" w:cs="宋体"/>
          <w:b/>
          <w:sz w:val="24"/>
        </w:rPr>
      </w:pPr>
    </w:p>
    <w:p w14:paraId="05652B28">
      <w:pPr>
        <w:pStyle w:val="3"/>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bookmarkStart w:id="46" w:name="_Toc8158"/>
      <w:bookmarkStart w:id="47" w:name="_Toc21309"/>
      <w:bookmarkStart w:id="48" w:name="_Toc10603"/>
      <w:r>
        <w:rPr>
          <w:rFonts w:hint="eastAsia" w:ascii="宋体" w:hAnsi="宋体" w:eastAsia="宋体" w:cs="宋体"/>
          <w:sz w:val="24"/>
          <w:szCs w:val="24"/>
        </w:rPr>
        <w:t>附件一</w:t>
      </w:r>
      <w:bookmarkEnd w:id="46"/>
      <w:bookmarkEnd w:id="47"/>
      <w:bookmarkEnd w:id="48"/>
    </w:p>
    <w:p w14:paraId="6760757D">
      <w:pPr>
        <w:keepNext/>
        <w:keepLines/>
        <w:adjustRightInd w:val="0"/>
        <w:spacing w:line="560" w:lineRule="exact"/>
        <w:jc w:val="center"/>
        <w:textAlignment w:val="baseline"/>
        <w:outlineLvl w:val="1"/>
        <w:rPr>
          <w:rFonts w:hint="eastAsia" w:ascii="宋体" w:hAnsi="宋体" w:cs="宋体"/>
        </w:rPr>
      </w:pPr>
      <w:bookmarkStart w:id="49" w:name="_Toc5601"/>
      <w:bookmarkStart w:id="50" w:name="_Toc10816"/>
      <w:bookmarkStart w:id="51" w:name="_Toc9181"/>
      <w:bookmarkStart w:id="52" w:name="_Toc2007"/>
      <w:bookmarkStart w:id="53" w:name="_Toc16998"/>
      <w:bookmarkStart w:id="54" w:name="_Toc22855"/>
      <w:r>
        <w:rPr>
          <w:rFonts w:hint="eastAsia" w:ascii="宋体" w:hAnsi="宋体" w:cs="宋体"/>
          <w:b/>
          <w:kern w:val="0"/>
          <w:sz w:val="24"/>
          <w:szCs w:val="24"/>
        </w:rPr>
        <w:t>报价单</w:t>
      </w:r>
      <w:bookmarkEnd w:id="49"/>
      <w:bookmarkEnd w:id="50"/>
      <w:bookmarkEnd w:id="51"/>
    </w:p>
    <w:tbl>
      <w:tblPr>
        <w:tblStyle w:val="35"/>
        <w:tblpPr w:leftFromText="180" w:rightFromText="180" w:vertAnchor="text" w:horzAnchor="page" w:tblpX="1335" w:tblpY="6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601"/>
      </w:tblGrid>
      <w:tr w14:paraId="6D3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noWrap w:val="0"/>
            <w:vAlign w:val="center"/>
          </w:tcPr>
          <w:p w14:paraId="156CDA3A">
            <w:pPr>
              <w:jc w:val="center"/>
              <w:rPr>
                <w:rFonts w:hint="eastAsia" w:ascii="宋体" w:hAnsi="宋体" w:cs="宋体"/>
                <w:bCs/>
                <w:color w:val="000000"/>
                <w:sz w:val="28"/>
                <w:szCs w:val="28"/>
              </w:rPr>
            </w:pPr>
            <w:r>
              <w:rPr>
                <w:rFonts w:hint="eastAsia" w:ascii="宋体" w:hAnsi="宋体" w:cs="宋体"/>
                <w:bCs/>
                <w:color w:val="000000"/>
                <w:sz w:val="28"/>
                <w:szCs w:val="28"/>
              </w:rPr>
              <w:t>项目名称</w:t>
            </w:r>
          </w:p>
        </w:tc>
        <w:tc>
          <w:tcPr>
            <w:tcW w:w="7601" w:type="dxa"/>
            <w:noWrap w:val="0"/>
            <w:vAlign w:val="top"/>
          </w:tcPr>
          <w:p w14:paraId="76B622CE">
            <w:pPr>
              <w:rPr>
                <w:rFonts w:hint="eastAsia" w:ascii="宋体" w:hAnsi="宋体" w:cs="宋体"/>
                <w:bCs/>
                <w:color w:val="000000"/>
                <w:sz w:val="28"/>
                <w:szCs w:val="28"/>
              </w:rPr>
            </w:pPr>
          </w:p>
        </w:tc>
      </w:tr>
      <w:tr w14:paraId="7C3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noWrap w:val="0"/>
            <w:vAlign w:val="center"/>
          </w:tcPr>
          <w:p w14:paraId="74039A57">
            <w:pPr>
              <w:jc w:val="center"/>
              <w:rPr>
                <w:rFonts w:hint="eastAsia" w:ascii="宋体" w:hAnsi="宋体" w:cs="宋体"/>
                <w:bCs/>
                <w:color w:val="000000"/>
                <w:sz w:val="28"/>
                <w:szCs w:val="28"/>
              </w:rPr>
            </w:pPr>
            <w:r>
              <w:rPr>
                <w:rFonts w:hint="eastAsia" w:ascii="宋体" w:hAnsi="宋体" w:cs="宋体"/>
                <w:bCs/>
                <w:color w:val="000000"/>
                <w:sz w:val="28"/>
                <w:szCs w:val="28"/>
              </w:rPr>
              <w:t>项目编号</w:t>
            </w:r>
          </w:p>
        </w:tc>
        <w:tc>
          <w:tcPr>
            <w:tcW w:w="7601" w:type="dxa"/>
            <w:noWrap w:val="0"/>
            <w:vAlign w:val="top"/>
          </w:tcPr>
          <w:p w14:paraId="16AB87E2">
            <w:pPr>
              <w:rPr>
                <w:rFonts w:hint="eastAsia" w:ascii="宋体" w:hAnsi="宋体" w:cs="宋体"/>
                <w:bCs/>
                <w:color w:val="000000"/>
                <w:sz w:val="28"/>
                <w:szCs w:val="28"/>
              </w:rPr>
            </w:pPr>
          </w:p>
        </w:tc>
      </w:tr>
      <w:tr w14:paraId="0F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99" w:type="dxa"/>
            <w:noWrap w:val="0"/>
            <w:vAlign w:val="center"/>
          </w:tcPr>
          <w:p w14:paraId="6E622997">
            <w:pPr>
              <w:jc w:val="center"/>
              <w:rPr>
                <w:rFonts w:hint="eastAsia" w:ascii="宋体" w:hAnsi="宋体" w:cs="宋体"/>
                <w:bCs/>
                <w:color w:val="000000"/>
                <w:sz w:val="28"/>
                <w:szCs w:val="28"/>
              </w:rPr>
            </w:pPr>
            <w:r>
              <w:rPr>
                <w:rFonts w:hint="eastAsia" w:ascii="宋体" w:hAnsi="宋体" w:cs="宋体"/>
                <w:bCs/>
                <w:color w:val="000000"/>
                <w:sz w:val="28"/>
                <w:szCs w:val="28"/>
              </w:rPr>
              <w:t>投标报价</w:t>
            </w:r>
          </w:p>
          <w:p w14:paraId="6BC91950">
            <w:pPr>
              <w:jc w:val="center"/>
              <w:rPr>
                <w:rFonts w:hint="eastAsia" w:ascii="宋体" w:hAnsi="宋体" w:cs="宋体"/>
                <w:bCs/>
                <w:color w:val="000000"/>
                <w:sz w:val="28"/>
                <w:szCs w:val="28"/>
              </w:rPr>
            </w:pPr>
            <w:r>
              <w:rPr>
                <w:rFonts w:hint="eastAsia" w:ascii="宋体" w:hAnsi="宋体" w:cs="宋体"/>
                <w:bCs/>
                <w:color w:val="000000"/>
                <w:sz w:val="28"/>
                <w:szCs w:val="28"/>
              </w:rPr>
              <w:t>（</w:t>
            </w:r>
            <w:r>
              <w:rPr>
                <w:rFonts w:hint="eastAsia" w:ascii="宋体" w:hAnsi="宋体" w:cs="宋体"/>
                <w:bCs/>
                <w:color w:val="000000"/>
                <w:sz w:val="28"/>
                <w:szCs w:val="28"/>
                <w:lang w:val="en-US" w:eastAsia="zh-CN"/>
              </w:rPr>
              <w:t>下浮率</w:t>
            </w:r>
            <w:r>
              <w:rPr>
                <w:rFonts w:hint="eastAsia" w:ascii="宋体" w:hAnsi="宋体" w:cs="宋体"/>
                <w:bCs/>
                <w:color w:val="000000"/>
                <w:sz w:val="28"/>
                <w:szCs w:val="28"/>
              </w:rPr>
              <w:t>）</w:t>
            </w:r>
          </w:p>
        </w:tc>
        <w:tc>
          <w:tcPr>
            <w:tcW w:w="7601" w:type="dxa"/>
            <w:noWrap w:val="0"/>
            <w:vAlign w:val="center"/>
          </w:tcPr>
          <w:p w14:paraId="13AA7681">
            <w:pPr>
              <w:rPr>
                <w:rFonts w:hint="eastAsia" w:ascii="宋体" w:hAnsi="宋体" w:cs="宋体"/>
                <w:bCs/>
                <w:color w:val="000000"/>
                <w:sz w:val="28"/>
                <w:szCs w:val="28"/>
                <w:u w:val="single"/>
              </w:rPr>
            </w:pPr>
            <w:r>
              <w:rPr>
                <w:rFonts w:hint="eastAsia" w:ascii="宋体" w:hAnsi="宋体" w:cs="宋体"/>
                <w:bCs/>
                <w:color w:val="000000"/>
                <w:sz w:val="28"/>
                <w:szCs w:val="28"/>
              </w:rPr>
              <w:t>大写：</w:t>
            </w:r>
            <w:r>
              <w:rPr>
                <w:rFonts w:hint="eastAsia" w:ascii="宋体" w:hAnsi="宋体" w:cs="宋体"/>
                <w:bCs/>
                <w:color w:val="000000"/>
                <w:sz w:val="28"/>
                <w:szCs w:val="28"/>
                <w:u w:val="single"/>
              </w:rPr>
              <w:t xml:space="preserve">                            </w:t>
            </w:r>
          </w:p>
          <w:p w14:paraId="2FEE4A27">
            <w:pPr>
              <w:rPr>
                <w:rFonts w:ascii="宋体" w:hAnsi="宋体" w:cs="宋体"/>
                <w:bCs/>
                <w:color w:val="000000"/>
                <w:sz w:val="28"/>
                <w:szCs w:val="28"/>
              </w:rPr>
            </w:pPr>
            <w:r>
              <w:rPr>
                <w:rFonts w:hint="eastAsia" w:ascii="宋体" w:hAnsi="宋体" w:cs="宋体"/>
                <w:bCs/>
                <w:color w:val="000000"/>
                <w:sz w:val="28"/>
                <w:szCs w:val="28"/>
              </w:rPr>
              <w:t>小写：</w:t>
            </w:r>
            <w:r>
              <w:rPr>
                <w:rFonts w:hint="eastAsia" w:ascii="宋体" w:hAnsi="宋体" w:cs="宋体"/>
                <w:bCs/>
                <w:color w:val="000000"/>
                <w:sz w:val="28"/>
                <w:szCs w:val="28"/>
                <w:u w:val="single"/>
              </w:rPr>
              <w:t xml:space="preserve">                            </w:t>
            </w:r>
          </w:p>
        </w:tc>
      </w:tr>
      <w:tr w14:paraId="2020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99" w:type="dxa"/>
            <w:noWrap w:val="0"/>
            <w:vAlign w:val="center"/>
          </w:tcPr>
          <w:p w14:paraId="3FDF32C5">
            <w:pPr>
              <w:jc w:val="center"/>
              <w:rPr>
                <w:rFonts w:hint="eastAsia" w:ascii="宋体" w:hAnsi="宋体" w:cs="宋体"/>
                <w:bCs/>
                <w:color w:val="000000"/>
                <w:sz w:val="28"/>
                <w:szCs w:val="28"/>
              </w:rPr>
            </w:pPr>
            <w:r>
              <w:rPr>
                <w:rFonts w:hint="eastAsia" w:ascii="宋体" w:hAnsi="宋体" w:cs="宋体"/>
                <w:bCs/>
                <w:color w:val="000000"/>
                <w:sz w:val="28"/>
                <w:szCs w:val="28"/>
              </w:rPr>
              <w:t>备注</w:t>
            </w:r>
          </w:p>
        </w:tc>
        <w:tc>
          <w:tcPr>
            <w:tcW w:w="7601" w:type="dxa"/>
            <w:noWrap w:val="0"/>
            <w:vAlign w:val="top"/>
          </w:tcPr>
          <w:p w14:paraId="687EB762">
            <w:pPr>
              <w:rPr>
                <w:rFonts w:hint="eastAsia" w:ascii="宋体" w:hAnsi="宋体" w:cs="宋体"/>
                <w:bCs/>
                <w:color w:val="000000"/>
                <w:sz w:val="28"/>
                <w:szCs w:val="28"/>
              </w:rPr>
            </w:pPr>
          </w:p>
        </w:tc>
      </w:tr>
    </w:tbl>
    <w:p w14:paraId="41435C7F">
      <w:pPr>
        <w:spacing w:line="360" w:lineRule="auto"/>
        <w:rPr>
          <w:rFonts w:hint="eastAsia" w:ascii="宋体" w:hAnsi="宋体" w:cs="宋体"/>
          <w:b/>
          <w:bCs/>
          <w:sz w:val="24"/>
        </w:rPr>
      </w:pPr>
    </w:p>
    <w:p w14:paraId="5A1A74EB">
      <w:pPr>
        <w:spacing w:line="560" w:lineRule="exact"/>
        <w:rPr>
          <w:rFonts w:hint="eastAsia" w:ascii="宋体" w:hAnsi="宋体" w:cs="宋体"/>
          <w:b/>
          <w:bCs/>
          <w:sz w:val="24"/>
          <w:szCs w:val="28"/>
        </w:rPr>
      </w:pPr>
      <w:r>
        <w:rPr>
          <w:rFonts w:hint="eastAsia" w:ascii="宋体" w:hAnsi="宋体" w:cs="宋体"/>
          <w:b/>
          <w:bCs/>
          <w:sz w:val="24"/>
        </w:rPr>
        <w:t>供应商公章：</w:t>
      </w:r>
    </w:p>
    <w:p w14:paraId="44044A7D">
      <w:pPr>
        <w:adjustRightInd w:val="0"/>
        <w:snapToGrid w:val="0"/>
        <w:spacing w:line="560" w:lineRule="exact"/>
        <w:rPr>
          <w:rFonts w:hint="eastAsia" w:ascii="宋体" w:hAnsi="宋体" w:cs="宋体"/>
          <w:b/>
          <w:bCs/>
          <w:sz w:val="24"/>
          <w:szCs w:val="28"/>
        </w:rPr>
      </w:pPr>
      <w:r>
        <w:rPr>
          <w:rFonts w:hint="eastAsia" w:ascii="宋体" w:hAnsi="宋体" w:cs="宋体"/>
          <w:b/>
          <w:bCs/>
          <w:sz w:val="24"/>
          <w:szCs w:val="28"/>
        </w:rPr>
        <w:t>日  期：   年   月   日</w:t>
      </w:r>
    </w:p>
    <w:p w14:paraId="41FA3C0F">
      <w:pPr>
        <w:adjustRightInd w:val="0"/>
        <w:snapToGrid w:val="0"/>
        <w:spacing w:line="360" w:lineRule="auto"/>
        <w:rPr>
          <w:rFonts w:hint="eastAsia" w:ascii="宋体" w:hAnsi="宋体" w:cs="宋体"/>
          <w:b/>
          <w:sz w:val="24"/>
          <w:szCs w:val="24"/>
        </w:rPr>
      </w:pPr>
    </w:p>
    <w:p w14:paraId="37DEF254">
      <w:pPr>
        <w:adjustRightInd w:val="0"/>
        <w:snapToGrid w:val="0"/>
        <w:spacing w:line="360" w:lineRule="auto"/>
        <w:rPr>
          <w:rFonts w:hint="eastAsia" w:ascii="宋体" w:hAnsi="宋体" w:cs="宋体"/>
          <w:b/>
          <w:sz w:val="24"/>
          <w:szCs w:val="24"/>
        </w:rPr>
      </w:pPr>
      <w:r>
        <w:rPr>
          <w:rFonts w:hint="eastAsia" w:ascii="宋体" w:hAnsi="宋体" w:cs="宋体"/>
          <w:b/>
          <w:sz w:val="24"/>
          <w:szCs w:val="24"/>
        </w:rPr>
        <w:t>注：表中所列服务为对应本项目需求的全部服务内容。如有漏项或缺项，供应商承担全部责任。</w:t>
      </w:r>
    </w:p>
    <w:p w14:paraId="73AA858F">
      <w:pPr>
        <w:adjustRightInd w:val="0"/>
        <w:snapToGrid w:val="0"/>
        <w:spacing w:line="360" w:lineRule="auto"/>
        <w:rPr>
          <w:rFonts w:hint="eastAsia" w:ascii="宋体" w:hAnsi="宋体" w:cs="宋体"/>
          <w:b/>
          <w:bCs/>
          <w:sz w:val="24"/>
          <w:szCs w:val="28"/>
        </w:rPr>
      </w:pPr>
    </w:p>
    <w:p w14:paraId="502B5251">
      <w:pPr>
        <w:pStyle w:val="3"/>
        <w:wordWrap w:val="0"/>
        <w:spacing w:before="0" w:after="0" w:line="520" w:lineRule="exact"/>
        <w:rPr>
          <w:rFonts w:hint="eastAsia" w:ascii="宋体" w:hAnsi="宋体" w:eastAsia="宋体" w:cs="宋体"/>
          <w:sz w:val="24"/>
          <w:szCs w:val="24"/>
        </w:rPr>
      </w:pPr>
    </w:p>
    <w:p w14:paraId="36064676"/>
    <w:p w14:paraId="3FEB5EE3">
      <w:pPr>
        <w:pStyle w:val="33"/>
      </w:pPr>
    </w:p>
    <w:p w14:paraId="08A47AB9">
      <w:pPr>
        <w:pStyle w:val="34"/>
      </w:pPr>
    </w:p>
    <w:p w14:paraId="37EE5BE8">
      <w:pPr>
        <w:pStyle w:val="7"/>
      </w:pPr>
    </w:p>
    <w:p w14:paraId="56AA5E79">
      <w:pPr>
        <w:pStyle w:val="7"/>
      </w:pPr>
    </w:p>
    <w:p w14:paraId="06A42095">
      <w:pPr>
        <w:pStyle w:val="7"/>
      </w:pPr>
    </w:p>
    <w:p w14:paraId="6DC64712">
      <w:pPr>
        <w:pStyle w:val="7"/>
      </w:pPr>
    </w:p>
    <w:p w14:paraId="4F172291">
      <w:pPr>
        <w:pStyle w:val="7"/>
      </w:pPr>
    </w:p>
    <w:p w14:paraId="25E318FF">
      <w:pPr>
        <w:pStyle w:val="7"/>
      </w:pPr>
    </w:p>
    <w:p w14:paraId="5C68D7A9">
      <w:pPr>
        <w:pStyle w:val="7"/>
      </w:pPr>
    </w:p>
    <w:p w14:paraId="03F271D7">
      <w:pPr>
        <w:pStyle w:val="7"/>
      </w:pPr>
    </w:p>
    <w:p w14:paraId="2901C64B">
      <w:pPr>
        <w:rPr>
          <w:rFonts w:hint="eastAsia" w:ascii="宋体" w:hAnsi="宋体" w:cs="宋体"/>
          <w:sz w:val="24"/>
          <w:szCs w:val="24"/>
        </w:rPr>
      </w:pPr>
    </w:p>
    <w:p w14:paraId="4420EF0E">
      <w:pPr>
        <w:pStyle w:val="3"/>
        <w:wordWrap w:val="0"/>
        <w:spacing w:before="0" w:after="0" w:line="520" w:lineRule="exact"/>
        <w:rPr>
          <w:rFonts w:hint="eastAsia" w:ascii="宋体" w:hAnsi="宋体" w:eastAsia="宋体" w:cs="宋体"/>
          <w:sz w:val="24"/>
          <w:szCs w:val="24"/>
        </w:rPr>
      </w:pPr>
      <w:r>
        <w:rPr>
          <w:rFonts w:hint="eastAsia" w:ascii="宋体" w:hAnsi="宋体" w:eastAsia="宋体" w:cs="宋体"/>
          <w:sz w:val="24"/>
          <w:szCs w:val="24"/>
        </w:rPr>
        <w:t>附件二</w:t>
      </w:r>
      <w:bookmarkEnd w:id="52"/>
      <w:bookmarkEnd w:id="53"/>
      <w:bookmarkEnd w:id="54"/>
    </w:p>
    <w:p w14:paraId="3E7FD4B0">
      <w:pPr>
        <w:pStyle w:val="3"/>
        <w:spacing w:before="0" w:after="0" w:line="520" w:lineRule="exact"/>
        <w:jc w:val="center"/>
        <w:rPr>
          <w:rFonts w:hint="eastAsia" w:ascii="宋体" w:hAnsi="宋体" w:eastAsia="宋体" w:cs="宋体"/>
          <w:sz w:val="24"/>
          <w:szCs w:val="24"/>
        </w:rPr>
      </w:pPr>
      <w:bookmarkStart w:id="55" w:name="_Toc29464"/>
      <w:bookmarkStart w:id="56" w:name="_Toc17280"/>
      <w:bookmarkStart w:id="57" w:name="_Toc3262"/>
      <w:r>
        <w:rPr>
          <w:rFonts w:hint="eastAsia" w:ascii="宋体" w:hAnsi="宋体" w:eastAsia="宋体" w:cs="宋体"/>
          <w:sz w:val="24"/>
          <w:szCs w:val="24"/>
        </w:rPr>
        <w:t>供应商基本信息</w:t>
      </w:r>
      <w:bookmarkEnd w:id="55"/>
      <w:bookmarkEnd w:id="56"/>
      <w:bookmarkEnd w:id="57"/>
    </w:p>
    <w:p w14:paraId="5D498C9E">
      <w:pPr>
        <w:pStyle w:val="33"/>
        <w:spacing w:after="0" w:line="520" w:lineRule="exact"/>
        <w:ind w:firstLine="0"/>
        <w:jc w:val="center"/>
        <w:rPr>
          <w:rFonts w:hint="eastAsia" w:ascii="宋体" w:hAnsi="宋体" w:cs="宋体"/>
        </w:rPr>
      </w:pPr>
      <w:bookmarkStart w:id="58" w:name="_Toc18369"/>
      <w:bookmarkStart w:id="59" w:name="_Toc11062"/>
      <w:bookmarkStart w:id="60" w:name="_Toc10154"/>
      <w:r>
        <w:rPr>
          <w:rFonts w:hint="eastAsia" w:ascii="宋体" w:hAnsi="宋体" w:cs="宋体"/>
        </w:rPr>
        <w:t>（供应商自拟）</w:t>
      </w:r>
    </w:p>
    <w:p w14:paraId="6649696A">
      <w:pPr>
        <w:pStyle w:val="3"/>
        <w:wordWrap w:val="0"/>
        <w:spacing w:before="0" w:after="0" w:line="520" w:lineRule="exact"/>
        <w:rPr>
          <w:rFonts w:hint="eastAsia" w:ascii="宋体" w:hAnsi="宋体" w:eastAsia="宋体" w:cs="宋体"/>
          <w:sz w:val="24"/>
          <w:szCs w:val="24"/>
        </w:rPr>
      </w:pPr>
      <w:r>
        <w:rPr>
          <w:rFonts w:hint="eastAsia" w:ascii="宋体" w:hAnsi="宋体" w:eastAsia="宋体" w:cs="宋体"/>
          <w:sz w:val="24"/>
          <w:szCs w:val="24"/>
        </w:rPr>
        <w:t>附件三</w:t>
      </w:r>
      <w:bookmarkEnd w:id="58"/>
      <w:bookmarkEnd w:id="59"/>
      <w:bookmarkEnd w:id="60"/>
    </w:p>
    <w:p w14:paraId="295DF92D">
      <w:pPr>
        <w:pStyle w:val="3"/>
        <w:spacing w:before="0" w:after="0" w:line="520" w:lineRule="exact"/>
        <w:jc w:val="center"/>
        <w:rPr>
          <w:rFonts w:hint="eastAsia" w:ascii="宋体" w:hAnsi="宋体" w:eastAsia="宋体" w:cs="宋体"/>
          <w:sz w:val="24"/>
          <w:szCs w:val="24"/>
        </w:rPr>
      </w:pPr>
      <w:bookmarkStart w:id="61" w:name="_Toc10696"/>
      <w:bookmarkStart w:id="62" w:name="_Toc13141"/>
      <w:bookmarkStart w:id="63" w:name="_Toc30135"/>
      <w:r>
        <w:rPr>
          <w:rFonts w:hint="eastAsia" w:ascii="宋体" w:hAnsi="宋体" w:eastAsia="宋体" w:cs="宋体"/>
          <w:sz w:val="24"/>
          <w:szCs w:val="24"/>
        </w:rPr>
        <w:t>磋商授权书</w:t>
      </w:r>
      <w:bookmarkEnd w:id="61"/>
      <w:bookmarkEnd w:id="62"/>
      <w:bookmarkEnd w:id="63"/>
    </w:p>
    <w:p w14:paraId="152CFBE2">
      <w:pPr>
        <w:spacing w:line="520" w:lineRule="exact"/>
        <w:rPr>
          <w:rFonts w:hint="eastAsia" w:ascii="宋体" w:hAnsi="宋体" w:cs="宋体"/>
          <w:sz w:val="24"/>
          <w:szCs w:val="24"/>
        </w:rPr>
      </w:pPr>
    </w:p>
    <w:p w14:paraId="79C7B9FB">
      <w:pPr>
        <w:spacing w:line="520" w:lineRule="exact"/>
        <w:jc w:val="left"/>
        <w:rPr>
          <w:rFonts w:hint="eastAsia" w:ascii="宋体" w:hAnsi="宋体" w:cs="宋体"/>
          <w:sz w:val="24"/>
          <w:szCs w:val="24"/>
        </w:rPr>
      </w:pPr>
      <w:r>
        <w:rPr>
          <w:rFonts w:hint="eastAsia" w:ascii="宋体" w:hAnsi="宋体" w:cs="宋体"/>
          <w:sz w:val="24"/>
          <w:szCs w:val="24"/>
        </w:rPr>
        <w:t>致：_________________</w:t>
      </w:r>
    </w:p>
    <w:p w14:paraId="7E36CAD1">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14:paraId="170F9EDA">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特此声明。</w:t>
      </w:r>
    </w:p>
    <w:p w14:paraId="4D4DCC77">
      <w:pPr>
        <w:spacing w:line="520" w:lineRule="exact"/>
        <w:jc w:val="left"/>
        <w:rPr>
          <w:rFonts w:hint="eastAsia" w:ascii="宋体" w:hAnsi="宋体" w:cs="宋体"/>
          <w:sz w:val="24"/>
          <w:szCs w:val="24"/>
        </w:rPr>
      </w:pPr>
    </w:p>
    <w:p w14:paraId="3CA9BEB5">
      <w:pPr>
        <w:spacing w:line="520" w:lineRule="exact"/>
        <w:ind w:firstLine="1084" w:firstLineChars="450"/>
        <w:jc w:val="left"/>
        <w:rPr>
          <w:rFonts w:hint="eastAsia"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14:paraId="5705F88C">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1B1D080D">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43CA917F">
      <w:pPr>
        <w:spacing w:line="520" w:lineRule="exact"/>
        <w:ind w:firstLine="1200" w:firstLineChars="500"/>
        <w:jc w:val="left"/>
        <w:rPr>
          <w:rFonts w:hint="eastAsia"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4D3C8682">
      <w:pPr>
        <w:spacing w:line="520" w:lineRule="exact"/>
        <w:ind w:firstLine="1084" w:firstLineChars="450"/>
        <w:jc w:val="left"/>
        <w:rPr>
          <w:rFonts w:hint="eastAsia" w:ascii="宋体" w:hAnsi="宋体" w:cs="宋体"/>
          <w:b/>
          <w:bCs/>
          <w:sz w:val="24"/>
          <w:szCs w:val="24"/>
        </w:rPr>
      </w:pPr>
    </w:p>
    <w:p w14:paraId="26010D1C">
      <w:pPr>
        <w:spacing w:line="520" w:lineRule="exact"/>
        <w:ind w:firstLine="1084" w:firstLineChars="450"/>
        <w:jc w:val="left"/>
        <w:rPr>
          <w:rFonts w:hint="eastAsia"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14:paraId="1160A385">
      <w:pPr>
        <w:spacing w:line="520" w:lineRule="exact"/>
        <w:jc w:val="left"/>
        <w:rPr>
          <w:rFonts w:hint="eastAsia"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436DEF92">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6B8C8E1A">
      <w:pPr>
        <w:spacing w:line="520" w:lineRule="exact"/>
        <w:ind w:firstLine="1200" w:firstLineChars="500"/>
        <w:jc w:val="left"/>
        <w:rPr>
          <w:rFonts w:hint="eastAsia"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0A346207">
      <w:pPr>
        <w:spacing w:line="520" w:lineRule="exact"/>
        <w:jc w:val="left"/>
        <w:rPr>
          <w:rFonts w:hint="eastAsia" w:ascii="宋体" w:hAnsi="宋体" w:cs="宋体"/>
          <w:sz w:val="24"/>
          <w:szCs w:val="24"/>
        </w:rPr>
      </w:pPr>
    </w:p>
    <w:p w14:paraId="16A14D49">
      <w:pPr>
        <w:wordWrap w:val="0"/>
        <w:spacing w:line="520" w:lineRule="exact"/>
        <w:jc w:val="right"/>
        <w:rPr>
          <w:rFonts w:hint="eastAsia" w:ascii="宋体" w:hAnsi="宋体" w:cs="宋体"/>
          <w:sz w:val="24"/>
          <w:szCs w:val="24"/>
        </w:rPr>
      </w:pPr>
      <w:r>
        <w:rPr>
          <w:rFonts w:hint="eastAsia" w:ascii="宋体" w:hAnsi="宋体" w:cs="宋体"/>
          <w:sz w:val="24"/>
          <w:szCs w:val="24"/>
        </w:rPr>
        <w:t xml:space="preserve">                                                      </w:t>
      </w:r>
    </w:p>
    <w:p w14:paraId="451E9979">
      <w:pPr>
        <w:spacing w:line="520" w:lineRule="exact"/>
        <w:ind w:firstLine="4245" w:firstLineChars="1762"/>
        <w:rPr>
          <w:rFonts w:hint="eastAsia" w:ascii="宋体" w:hAnsi="宋体" w:cs="宋体"/>
          <w:b/>
          <w:bCs/>
          <w:sz w:val="24"/>
          <w:szCs w:val="24"/>
          <w:u w:val="single"/>
        </w:rPr>
      </w:pPr>
      <w:r>
        <w:rPr>
          <w:rFonts w:hint="eastAsia" w:ascii="宋体" w:hAnsi="宋体" w:cs="宋体"/>
          <w:b/>
          <w:bCs/>
          <w:sz w:val="24"/>
          <w:szCs w:val="24"/>
        </w:rPr>
        <w:t>供应商盖章：</w:t>
      </w:r>
    </w:p>
    <w:p w14:paraId="41F29A63">
      <w:pPr>
        <w:tabs>
          <w:tab w:val="left" w:pos="630"/>
        </w:tabs>
        <w:spacing w:line="520" w:lineRule="exact"/>
        <w:ind w:firstLine="4245" w:firstLineChars="1762"/>
        <w:rPr>
          <w:rFonts w:hint="eastAsia" w:ascii="宋体" w:hAnsi="宋体" w:cs="宋体"/>
          <w:b/>
          <w:bCs/>
          <w:sz w:val="24"/>
          <w:szCs w:val="24"/>
        </w:rPr>
      </w:pPr>
      <w:r>
        <w:rPr>
          <w:rFonts w:hint="eastAsia" w:ascii="宋体" w:hAnsi="宋体" w:cs="宋体"/>
          <w:b/>
          <w:bCs/>
          <w:sz w:val="24"/>
          <w:szCs w:val="24"/>
        </w:rPr>
        <w:t>日期：</w:t>
      </w:r>
    </w:p>
    <w:p w14:paraId="1319A33B">
      <w:pPr>
        <w:pStyle w:val="3"/>
        <w:spacing w:before="0" w:after="0" w:line="560" w:lineRule="exact"/>
        <w:rPr>
          <w:rFonts w:hint="eastAsia" w:ascii="宋体" w:hAnsi="宋体" w:eastAsia="宋体" w:cs="宋体"/>
          <w:sz w:val="24"/>
          <w:szCs w:val="24"/>
        </w:rPr>
      </w:pPr>
      <w:bookmarkStart w:id="64" w:name="_Toc23589"/>
      <w:bookmarkStart w:id="65" w:name="_Toc17226"/>
      <w:r>
        <w:rPr>
          <w:rFonts w:hint="eastAsia" w:ascii="宋体" w:hAnsi="宋体" w:eastAsia="宋体" w:cs="宋体"/>
          <w:sz w:val="24"/>
          <w:szCs w:val="24"/>
        </w:rPr>
        <w:br w:type="page"/>
      </w:r>
      <w:bookmarkStart w:id="66" w:name="_Toc17888"/>
      <w:r>
        <w:rPr>
          <w:rFonts w:hint="eastAsia" w:ascii="宋体" w:hAnsi="宋体" w:eastAsia="宋体" w:cs="宋体"/>
          <w:sz w:val="24"/>
          <w:szCs w:val="24"/>
        </w:rPr>
        <w:t>附件四</w:t>
      </w:r>
      <w:bookmarkEnd w:id="64"/>
      <w:bookmarkEnd w:id="65"/>
      <w:bookmarkEnd w:id="66"/>
    </w:p>
    <w:p w14:paraId="5997CB0D">
      <w:pPr>
        <w:pStyle w:val="3"/>
        <w:spacing w:before="0" w:after="156" w:afterLines="50" w:line="560" w:lineRule="exact"/>
        <w:jc w:val="center"/>
        <w:rPr>
          <w:rFonts w:hint="eastAsia" w:ascii="宋体" w:hAnsi="宋体" w:eastAsia="宋体" w:cs="宋体"/>
          <w:sz w:val="24"/>
          <w:szCs w:val="24"/>
        </w:rPr>
      </w:pPr>
      <w:bookmarkStart w:id="67" w:name="_Toc28665"/>
      <w:bookmarkStart w:id="68" w:name="_Toc6278"/>
      <w:bookmarkStart w:id="69" w:name="_Toc29263"/>
      <w:bookmarkStart w:id="70" w:name="_Toc417045478"/>
      <w:r>
        <w:rPr>
          <w:rFonts w:hint="eastAsia" w:ascii="宋体" w:hAnsi="宋体" w:eastAsia="宋体" w:cs="宋体"/>
          <w:sz w:val="24"/>
          <w:szCs w:val="24"/>
        </w:rPr>
        <w:t>磋商响应函</w:t>
      </w:r>
      <w:bookmarkEnd w:id="67"/>
      <w:bookmarkEnd w:id="68"/>
      <w:bookmarkEnd w:id="69"/>
    </w:p>
    <w:p w14:paraId="1E075A82">
      <w:pPr>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w:t>
      </w:r>
    </w:p>
    <w:p w14:paraId="1B27E25A">
      <w:pPr>
        <w:spacing w:line="360" w:lineRule="auto"/>
        <w:ind w:firstLine="480" w:firstLineChars="200"/>
        <w:rPr>
          <w:rFonts w:hint="eastAsia"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14:paraId="64236837">
      <w:pPr>
        <w:spacing w:line="360" w:lineRule="auto"/>
        <w:ind w:firstLine="480" w:firstLineChars="200"/>
        <w:rPr>
          <w:rFonts w:hint="eastAsia" w:ascii="宋体" w:hAnsi="宋体" w:cs="宋体"/>
          <w:sz w:val="24"/>
          <w:szCs w:val="24"/>
        </w:rPr>
      </w:pPr>
      <w:r>
        <w:rPr>
          <w:rFonts w:hint="eastAsia" w:ascii="宋体" w:hAnsi="宋体" w:cs="宋体"/>
          <w:sz w:val="24"/>
          <w:szCs w:val="24"/>
        </w:rPr>
        <w:t>2、我方愿意按照磋商文件规定的各项要求，向采购人提供所需的服务。</w:t>
      </w:r>
    </w:p>
    <w:p w14:paraId="3D61F7CC">
      <w:pPr>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3、一旦我方成交，我方将严格履行合同规定的责任和义务，保证于采购人要求的日期内完成项目的全部内容，并通过采购人验收。</w:t>
      </w:r>
    </w:p>
    <w:p w14:paraId="726C2393">
      <w:pPr>
        <w:spacing w:line="360" w:lineRule="auto"/>
        <w:ind w:firstLine="480" w:firstLineChars="200"/>
        <w:rPr>
          <w:rFonts w:hint="eastAsia" w:ascii="宋体" w:hAnsi="宋体" w:cs="宋体"/>
          <w:sz w:val="24"/>
          <w:szCs w:val="24"/>
        </w:rPr>
      </w:pPr>
      <w:r>
        <w:rPr>
          <w:rFonts w:hint="eastAsia" w:ascii="宋体" w:hAnsi="宋体" w:cs="宋体"/>
          <w:sz w:val="24"/>
          <w:szCs w:val="24"/>
        </w:rPr>
        <w:t>4、如我公司成交，我公司承诺愿意按磋商文件规定缴纳履约保证金。</w:t>
      </w:r>
    </w:p>
    <w:p w14:paraId="399DAFC5">
      <w:pPr>
        <w:tabs>
          <w:tab w:val="left" w:pos="840"/>
        </w:tabs>
        <w:spacing w:line="360" w:lineRule="auto"/>
        <w:ind w:firstLine="480" w:firstLineChars="200"/>
        <w:rPr>
          <w:rFonts w:hint="eastAsia"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14:paraId="716CEBA9">
      <w:pPr>
        <w:tabs>
          <w:tab w:val="left" w:pos="0"/>
          <w:tab w:val="left" w:pos="840"/>
        </w:tabs>
        <w:spacing w:line="360" w:lineRule="auto"/>
        <w:ind w:firstLine="480" w:firstLineChars="200"/>
        <w:rPr>
          <w:rFonts w:hint="eastAsia" w:ascii="宋体" w:hAnsi="宋体" w:cs="宋体"/>
          <w:sz w:val="24"/>
          <w:szCs w:val="24"/>
        </w:rPr>
      </w:pPr>
      <w:r>
        <w:rPr>
          <w:rFonts w:hint="eastAsia" w:ascii="宋体" w:hAnsi="宋体" w:cs="宋体"/>
          <w:sz w:val="24"/>
          <w:szCs w:val="24"/>
        </w:rPr>
        <w:t>6、我方完全理解贵方不一定将合同授予最高报价的供应商。</w:t>
      </w:r>
    </w:p>
    <w:p w14:paraId="1FECD23D">
      <w:pPr>
        <w:tabs>
          <w:tab w:val="left" w:pos="0"/>
          <w:tab w:val="left" w:pos="840"/>
        </w:tabs>
        <w:spacing w:line="360" w:lineRule="auto"/>
        <w:jc w:val="left"/>
        <w:rPr>
          <w:rFonts w:hint="eastAsia" w:ascii="宋体" w:hAnsi="宋体" w:cs="宋体"/>
          <w:sz w:val="24"/>
          <w:szCs w:val="24"/>
        </w:rPr>
      </w:pPr>
    </w:p>
    <w:p w14:paraId="5B4A2AA0">
      <w:pPr>
        <w:tabs>
          <w:tab w:val="left" w:pos="0"/>
          <w:tab w:val="left" w:pos="840"/>
        </w:tabs>
        <w:rPr>
          <w:rFonts w:hint="eastAsia" w:ascii="宋体" w:hAnsi="宋体" w:cs="宋体"/>
          <w:sz w:val="24"/>
          <w:szCs w:val="24"/>
        </w:rPr>
      </w:pPr>
    </w:p>
    <w:p w14:paraId="47522C5E">
      <w:pPr>
        <w:tabs>
          <w:tab w:val="left" w:pos="0"/>
          <w:tab w:val="left" w:pos="840"/>
        </w:tabs>
        <w:rPr>
          <w:rFonts w:hint="eastAsia" w:ascii="宋体" w:hAnsi="宋体" w:cs="宋体"/>
          <w:sz w:val="24"/>
          <w:szCs w:val="24"/>
        </w:rPr>
      </w:pPr>
    </w:p>
    <w:p w14:paraId="367CEFBC">
      <w:pPr>
        <w:tabs>
          <w:tab w:val="left" w:pos="0"/>
          <w:tab w:val="left" w:pos="840"/>
        </w:tabs>
        <w:rPr>
          <w:rFonts w:hint="eastAsia" w:ascii="宋体" w:hAnsi="宋体" w:cs="宋体"/>
          <w:sz w:val="24"/>
          <w:szCs w:val="24"/>
        </w:rPr>
      </w:pPr>
    </w:p>
    <w:p w14:paraId="7205D41D">
      <w:pPr>
        <w:tabs>
          <w:tab w:val="left" w:pos="0"/>
          <w:tab w:val="left" w:pos="840"/>
        </w:tabs>
        <w:rPr>
          <w:rFonts w:hint="eastAsia" w:ascii="宋体" w:hAnsi="宋体" w:cs="宋体"/>
          <w:sz w:val="24"/>
          <w:szCs w:val="24"/>
        </w:rPr>
      </w:pPr>
    </w:p>
    <w:p w14:paraId="64A74E0D">
      <w:pPr>
        <w:spacing w:line="360" w:lineRule="auto"/>
        <w:ind w:firstLine="4245" w:firstLineChars="1762"/>
        <w:rPr>
          <w:rFonts w:hint="eastAsia" w:ascii="宋体" w:hAnsi="宋体" w:cs="宋体"/>
          <w:b/>
          <w:bCs/>
          <w:sz w:val="24"/>
          <w:szCs w:val="24"/>
          <w:u w:val="single"/>
        </w:rPr>
      </w:pPr>
      <w:r>
        <w:rPr>
          <w:rFonts w:hint="eastAsia" w:ascii="宋体" w:hAnsi="宋体" w:cs="宋体"/>
          <w:b/>
          <w:bCs/>
          <w:sz w:val="24"/>
          <w:szCs w:val="24"/>
        </w:rPr>
        <w:t>供应商盖章：</w:t>
      </w:r>
    </w:p>
    <w:p w14:paraId="016A29C2">
      <w:pPr>
        <w:tabs>
          <w:tab w:val="left" w:pos="630"/>
        </w:tabs>
        <w:spacing w:line="360" w:lineRule="auto"/>
        <w:ind w:firstLine="4245" w:firstLineChars="1762"/>
        <w:rPr>
          <w:rFonts w:hint="eastAsia" w:ascii="宋体" w:hAnsi="宋体" w:cs="宋体"/>
          <w:b/>
          <w:bCs/>
          <w:sz w:val="24"/>
          <w:szCs w:val="24"/>
        </w:rPr>
      </w:pPr>
      <w:r>
        <w:rPr>
          <w:rFonts w:hint="eastAsia" w:ascii="宋体" w:hAnsi="宋体" w:cs="宋体"/>
          <w:b/>
          <w:bCs/>
          <w:sz w:val="24"/>
          <w:szCs w:val="24"/>
        </w:rPr>
        <w:t>日期：</w:t>
      </w:r>
    </w:p>
    <w:p w14:paraId="60D0B391">
      <w:pPr>
        <w:pStyle w:val="3"/>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bookmarkStart w:id="71" w:name="_Toc21593"/>
      <w:bookmarkStart w:id="72" w:name="_Toc16627"/>
      <w:bookmarkStart w:id="73" w:name="_Toc30354"/>
      <w:r>
        <w:rPr>
          <w:rFonts w:hint="eastAsia" w:ascii="宋体" w:hAnsi="宋体" w:eastAsia="宋体" w:cs="宋体"/>
          <w:sz w:val="24"/>
          <w:szCs w:val="24"/>
        </w:rPr>
        <w:t>附件</w:t>
      </w:r>
      <w:bookmarkEnd w:id="70"/>
      <w:r>
        <w:rPr>
          <w:rFonts w:hint="eastAsia" w:ascii="宋体" w:hAnsi="宋体" w:eastAsia="宋体" w:cs="宋体"/>
          <w:sz w:val="24"/>
          <w:szCs w:val="24"/>
        </w:rPr>
        <w:t>五</w:t>
      </w:r>
      <w:bookmarkEnd w:id="71"/>
      <w:bookmarkEnd w:id="72"/>
      <w:bookmarkEnd w:id="73"/>
    </w:p>
    <w:p w14:paraId="4185B571">
      <w:pPr>
        <w:pStyle w:val="33"/>
        <w:ind w:firstLine="281"/>
        <w:rPr>
          <w:b/>
          <w:sz w:val="28"/>
          <w:szCs w:val="28"/>
        </w:rPr>
      </w:pPr>
      <w:bookmarkStart w:id="74" w:name="_Toc10256"/>
      <w:bookmarkStart w:id="75" w:name="_Toc26949"/>
      <w:bookmarkStart w:id="76" w:name="_Toc26881"/>
    </w:p>
    <w:p w14:paraId="418E8758">
      <w:pPr>
        <w:pStyle w:val="33"/>
        <w:ind w:firstLine="2891" w:firstLineChars="1200"/>
        <w:rPr>
          <w:rFonts w:hint="eastAsia" w:ascii="宋体" w:hAnsi="宋体" w:cs="宋体"/>
          <w:b/>
          <w:szCs w:val="24"/>
          <w:lang w:val="zh-CN"/>
        </w:rPr>
      </w:pPr>
      <w:bookmarkStart w:id="77" w:name="_Hlk77793942"/>
      <w:r>
        <w:rPr>
          <w:rFonts w:hint="eastAsia" w:ascii="宋体" w:hAnsi="宋体" w:cs="宋体"/>
          <w:b/>
          <w:szCs w:val="24"/>
          <w:lang w:val="zh-CN"/>
        </w:rPr>
        <w:t>无重大违法记录声明函</w:t>
      </w:r>
    </w:p>
    <w:p w14:paraId="13EB05E6">
      <w:pPr>
        <w:pStyle w:val="33"/>
        <w:ind w:firstLine="480" w:firstLineChars="200"/>
        <w:rPr>
          <w:rFonts w:hint="eastAsia" w:ascii="宋体" w:hAnsi="宋体"/>
          <w:szCs w:val="24"/>
        </w:rPr>
      </w:pPr>
      <w:bookmarkStart w:id="78"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A4E149C">
      <w:pPr>
        <w:spacing w:line="360" w:lineRule="auto"/>
        <w:ind w:firstLine="435"/>
        <w:rPr>
          <w:rFonts w:hint="eastAsia" w:ascii="宋体" w:hAnsi="宋体"/>
          <w:sz w:val="24"/>
          <w:szCs w:val="24"/>
        </w:rPr>
      </w:pPr>
      <w:r>
        <w:rPr>
          <w:rFonts w:hint="eastAsia" w:ascii="宋体" w:hAnsi="宋体"/>
          <w:sz w:val="24"/>
          <w:szCs w:val="24"/>
        </w:rPr>
        <w:t>本公司对上述声明的真实性负责。如有虚假，将依法承担相应责任。</w:t>
      </w:r>
    </w:p>
    <w:p w14:paraId="60796628">
      <w:pPr>
        <w:spacing w:line="360" w:lineRule="auto"/>
        <w:ind w:firstLine="435"/>
        <w:rPr>
          <w:rFonts w:hint="eastAsia" w:ascii="宋体" w:hAnsi="宋体"/>
          <w:sz w:val="24"/>
          <w:szCs w:val="24"/>
        </w:rPr>
      </w:pPr>
    </w:p>
    <w:p w14:paraId="2C51034B">
      <w:pPr>
        <w:spacing w:line="360" w:lineRule="auto"/>
        <w:ind w:firstLine="5428" w:firstLineChars="2262"/>
        <w:rPr>
          <w:rFonts w:hint="eastAsia" w:ascii="宋体" w:hAnsi="宋体"/>
          <w:bCs/>
          <w:sz w:val="24"/>
          <w:szCs w:val="24"/>
          <w:u w:val="single"/>
        </w:rPr>
      </w:pPr>
      <w:r>
        <w:rPr>
          <w:rFonts w:hint="eastAsia" w:ascii="宋体" w:hAnsi="宋体"/>
          <w:bCs/>
          <w:sz w:val="24"/>
          <w:szCs w:val="24"/>
        </w:rPr>
        <w:t>供应商盖章：</w:t>
      </w:r>
    </w:p>
    <w:p w14:paraId="3AF82A44">
      <w:pPr>
        <w:tabs>
          <w:tab w:val="left" w:pos="630"/>
        </w:tabs>
        <w:spacing w:line="360" w:lineRule="auto"/>
        <w:ind w:firstLine="5428" w:firstLineChars="2262"/>
        <w:rPr>
          <w:rFonts w:hint="eastAsia" w:ascii="宋体" w:hAnsi="宋体"/>
          <w:bCs/>
          <w:sz w:val="24"/>
          <w:szCs w:val="24"/>
          <w:lang w:val="zh-CN"/>
        </w:rPr>
      </w:pPr>
      <w:r>
        <w:rPr>
          <w:rFonts w:hint="eastAsia" w:ascii="宋体" w:hAnsi="宋体"/>
          <w:bCs/>
          <w:sz w:val="24"/>
          <w:szCs w:val="24"/>
        </w:rPr>
        <w:t>日期：</w:t>
      </w:r>
    </w:p>
    <w:bookmarkEnd w:id="78"/>
    <w:p w14:paraId="5D7A3A42">
      <w:pPr>
        <w:pStyle w:val="33"/>
        <w:ind w:firstLine="210"/>
      </w:pPr>
    </w:p>
    <w:p w14:paraId="3519E1B9">
      <w:pPr>
        <w:pStyle w:val="33"/>
        <w:ind w:firstLine="210"/>
      </w:pPr>
    </w:p>
    <w:p w14:paraId="3CF557B0">
      <w:pPr>
        <w:tabs>
          <w:tab w:val="left" w:pos="630"/>
        </w:tabs>
        <w:spacing w:after="156" w:afterLines="50" w:line="360" w:lineRule="auto"/>
        <w:ind w:firstLine="3188" w:firstLineChars="1323"/>
        <w:rPr>
          <w:rFonts w:hint="eastAsia" w:ascii="宋体" w:hAnsi="宋体"/>
          <w:sz w:val="24"/>
          <w:szCs w:val="24"/>
        </w:rPr>
      </w:pPr>
      <w:r>
        <w:rPr>
          <w:rFonts w:hint="eastAsia" w:ascii="宋体" w:hAnsi="宋体"/>
          <w:b/>
          <w:sz w:val="24"/>
          <w:szCs w:val="24"/>
          <w:lang w:val="zh-CN"/>
        </w:rPr>
        <w:t>无不良信用记录承诺函</w:t>
      </w:r>
    </w:p>
    <w:p w14:paraId="2B31E0D7">
      <w:pPr>
        <w:spacing w:line="360" w:lineRule="auto"/>
        <w:ind w:firstLine="435"/>
        <w:rPr>
          <w:rFonts w:hint="eastAsia" w:ascii="宋体" w:hAnsi="宋体"/>
          <w:sz w:val="24"/>
          <w:szCs w:val="24"/>
        </w:rPr>
      </w:pPr>
      <w:bookmarkStart w:id="79" w:name="_Hlk77794010"/>
      <w:r>
        <w:rPr>
          <w:rFonts w:hint="eastAsia" w:ascii="宋体" w:hAnsi="宋体"/>
          <w:sz w:val="24"/>
          <w:szCs w:val="24"/>
        </w:rPr>
        <w:t>本公司郑重承诺，我公司无以下不良信用记录情形：</w:t>
      </w:r>
    </w:p>
    <w:p w14:paraId="338B7325">
      <w:pPr>
        <w:spacing w:line="360" w:lineRule="auto"/>
        <w:ind w:firstLine="435"/>
        <w:rPr>
          <w:rFonts w:hint="eastAsia" w:ascii="宋体" w:hAnsi="宋体"/>
          <w:sz w:val="24"/>
          <w:szCs w:val="24"/>
        </w:rPr>
      </w:pPr>
      <w:r>
        <w:rPr>
          <w:rFonts w:hint="eastAsia" w:ascii="宋体" w:hAnsi="宋体"/>
          <w:sz w:val="24"/>
          <w:szCs w:val="24"/>
        </w:rPr>
        <w:t>1、公司被人民法院列入失信被执行人；</w:t>
      </w:r>
    </w:p>
    <w:p w14:paraId="07CD2085">
      <w:pPr>
        <w:spacing w:line="360" w:lineRule="auto"/>
        <w:ind w:firstLine="435"/>
        <w:rPr>
          <w:rFonts w:hint="eastAsia" w:ascii="宋体" w:hAnsi="宋体"/>
          <w:sz w:val="24"/>
          <w:szCs w:val="24"/>
        </w:rPr>
      </w:pPr>
      <w:r>
        <w:rPr>
          <w:rFonts w:hint="eastAsia" w:ascii="宋体" w:hAnsi="宋体"/>
          <w:color w:val="000000"/>
          <w:sz w:val="24"/>
          <w:szCs w:val="24"/>
        </w:rPr>
        <w:t>2、</w:t>
      </w:r>
      <w:r>
        <w:rPr>
          <w:rFonts w:hint="eastAsia" w:ascii="宋体" w:hAnsi="宋体"/>
          <w:sz w:val="24"/>
          <w:szCs w:val="24"/>
        </w:rPr>
        <w:t>公司被市场监督管理部门列入严重违法失信企业名录；</w:t>
      </w:r>
    </w:p>
    <w:p w14:paraId="63654C21">
      <w:pPr>
        <w:spacing w:line="360" w:lineRule="auto"/>
        <w:ind w:firstLine="435"/>
        <w:rPr>
          <w:rFonts w:hint="eastAsia" w:ascii="宋体" w:hAnsi="宋体"/>
          <w:sz w:val="24"/>
          <w:szCs w:val="24"/>
        </w:rPr>
      </w:pPr>
      <w:r>
        <w:rPr>
          <w:rFonts w:hint="eastAsia" w:ascii="宋体" w:hAnsi="宋体"/>
          <w:sz w:val="24"/>
          <w:szCs w:val="24"/>
        </w:rPr>
        <w:t>3、公司被税务部门列入重大税收违法案件当事人名单的；</w:t>
      </w:r>
    </w:p>
    <w:p w14:paraId="40268892">
      <w:pPr>
        <w:spacing w:line="360" w:lineRule="auto"/>
        <w:ind w:firstLine="435"/>
        <w:rPr>
          <w:rFonts w:hint="eastAsia" w:ascii="宋体" w:hAnsi="宋体"/>
          <w:sz w:val="24"/>
          <w:szCs w:val="24"/>
        </w:rPr>
      </w:pPr>
      <w:r>
        <w:rPr>
          <w:rFonts w:hint="eastAsia" w:ascii="宋体" w:hAnsi="宋体"/>
          <w:sz w:val="24"/>
          <w:szCs w:val="24"/>
        </w:rPr>
        <w:t>4、公司被政府采购监管部门列入政府采购严重违法失信行为记录名单。</w:t>
      </w:r>
    </w:p>
    <w:p w14:paraId="2152292D">
      <w:pPr>
        <w:spacing w:line="360" w:lineRule="auto"/>
        <w:ind w:firstLine="435"/>
        <w:rPr>
          <w:rFonts w:hint="eastAsia"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6802588B">
      <w:pPr>
        <w:tabs>
          <w:tab w:val="left" w:pos="630"/>
        </w:tabs>
        <w:spacing w:line="360" w:lineRule="auto"/>
        <w:ind w:firstLine="630"/>
        <w:rPr>
          <w:rFonts w:hint="eastAsia" w:ascii="宋体" w:hAnsi="宋体"/>
          <w:sz w:val="24"/>
          <w:szCs w:val="24"/>
        </w:rPr>
      </w:pPr>
    </w:p>
    <w:p w14:paraId="3D0BCB5A">
      <w:pPr>
        <w:spacing w:line="360" w:lineRule="auto"/>
        <w:ind w:firstLine="5428" w:firstLineChars="2262"/>
        <w:rPr>
          <w:rFonts w:hint="eastAsia" w:ascii="宋体" w:hAnsi="宋体"/>
          <w:bCs/>
          <w:sz w:val="24"/>
          <w:szCs w:val="24"/>
          <w:u w:val="single"/>
        </w:rPr>
      </w:pPr>
      <w:r>
        <w:rPr>
          <w:rFonts w:hint="eastAsia" w:ascii="宋体" w:hAnsi="宋体"/>
          <w:bCs/>
          <w:sz w:val="24"/>
          <w:szCs w:val="24"/>
        </w:rPr>
        <w:t>供应商盖章：</w:t>
      </w:r>
    </w:p>
    <w:p w14:paraId="08850308">
      <w:pPr>
        <w:tabs>
          <w:tab w:val="left" w:pos="630"/>
        </w:tabs>
        <w:spacing w:line="360" w:lineRule="auto"/>
        <w:ind w:firstLine="5428" w:firstLineChars="2262"/>
        <w:rPr>
          <w:rFonts w:hint="eastAsia" w:ascii="宋体" w:hAnsi="宋体"/>
          <w:bCs/>
          <w:sz w:val="24"/>
          <w:szCs w:val="24"/>
          <w:u w:val="single"/>
        </w:rPr>
      </w:pPr>
      <w:r>
        <w:rPr>
          <w:rFonts w:hint="eastAsia" w:ascii="宋体" w:hAnsi="宋体"/>
          <w:bCs/>
          <w:sz w:val="24"/>
          <w:szCs w:val="24"/>
        </w:rPr>
        <w:t>日期：</w:t>
      </w:r>
      <w:bookmarkEnd w:id="74"/>
      <w:bookmarkEnd w:id="75"/>
      <w:bookmarkEnd w:id="76"/>
      <w:bookmarkEnd w:id="77"/>
      <w:bookmarkEnd w:id="79"/>
      <w:bookmarkStart w:id="80" w:name="_Toc363199274"/>
      <w:r>
        <w:rPr>
          <w:rFonts w:hint="eastAsia" w:ascii="宋体" w:hAnsi="宋体" w:cs="宋体"/>
          <w:sz w:val="24"/>
          <w:szCs w:val="24"/>
        </w:rPr>
        <w:br w:type="page"/>
      </w:r>
      <w:bookmarkStart w:id="81" w:name="_Toc18709"/>
      <w:bookmarkStart w:id="82" w:name="_Toc17797"/>
      <w:bookmarkStart w:id="83" w:name="_Toc20743"/>
      <w:r>
        <w:rPr>
          <w:rFonts w:hint="eastAsia" w:ascii="宋体" w:hAnsi="宋体" w:cs="宋体"/>
          <w:sz w:val="24"/>
          <w:szCs w:val="24"/>
        </w:rPr>
        <w:t>附件</w:t>
      </w:r>
      <w:bookmarkEnd w:id="80"/>
      <w:r>
        <w:rPr>
          <w:rFonts w:hint="eastAsia" w:ascii="宋体" w:hAnsi="宋体" w:cs="宋体"/>
          <w:sz w:val="24"/>
          <w:szCs w:val="24"/>
        </w:rPr>
        <w:t>六</w:t>
      </w:r>
      <w:bookmarkEnd w:id="81"/>
      <w:bookmarkEnd w:id="82"/>
      <w:bookmarkEnd w:id="83"/>
    </w:p>
    <w:p w14:paraId="71D1FA62">
      <w:pPr>
        <w:pStyle w:val="3"/>
        <w:spacing w:before="0" w:after="0" w:line="560" w:lineRule="exact"/>
        <w:jc w:val="center"/>
        <w:rPr>
          <w:rFonts w:hint="eastAsia" w:ascii="宋体" w:hAnsi="宋体" w:eastAsia="宋体" w:cs="宋体"/>
          <w:sz w:val="24"/>
          <w:szCs w:val="24"/>
          <w:lang w:val="zh-CN"/>
        </w:rPr>
      </w:pPr>
      <w:bookmarkStart w:id="84" w:name="_Toc30075"/>
      <w:bookmarkStart w:id="85" w:name="_Toc25238"/>
      <w:bookmarkStart w:id="86" w:name="_Toc18402"/>
      <w:r>
        <w:rPr>
          <w:rFonts w:hint="eastAsia" w:ascii="宋体" w:hAnsi="宋体" w:eastAsia="宋体" w:cs="宋体"/>
          <w:sz w:val="24"/>
          <w:szCs w:val="24"/>
          <w:lang w:val="zh-CN"/>
        </w:rPr>
        <w:t>响应情况表</w:t>
      </w:r>
      <w:bookmarkEnd w:id="84"/>
      <w:bookmarkEnd w:id="85"/>
      <w:bookmarkEnd w:id="86"/>
    </w:p>
    <w:p w14:paraId="1F7F6F73">
      <w:pPr>
        <w:jc w:val="center"/>
        <w:rPr>
          <w:rFonts w:hint="eastAsia" w:ascii="宋体" w:hAnsi="宋体" w:cs="宋体"/>
          <w:bCs/>
          <w:sz w:val="24"/>
          <w:szCs w:val="24"/>
          <w:lang w:val="zh-CN"/>
        </w:rPr>
      </w:pPr>
    </w:p>
    <w:tbl>
      <w:tblPr>
        <w:tblStyle w:val="3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9"/>
        <w:gridCol w:w="1791"/>
        <w:gridCol w:w="2193"/>
        <w:gridCol w:w="2219"/>
        <w:gridCol w:w="1975"/>
      </w:tblGrid>
      <w:tr w14:paraId="736C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29" w:hRule="atLeast"/>
          <w:jc w:val="center"/>
        </w:trPr>
        <w:tc>
          <w:tcPr>
            <w:tcW w:w="4822" w:type="dxa"/>
            <w:gridSpan w:val="3"/>
            <w:vAlign w:val="center"/>
          </w:tcPr>
          <w:p w14:paraId="53D061E2">
            <w:pPr>
              <w:jc w:val="center"/>
              <w:rPr>
                <w:rFonts w:hint="eastAsia" w:ascii="宋体" w:hAnsi="宋体" w:cs="宋体"/>
                <w:b/>
                <w:sz w:val="24"/>
                <w:szCs w:val="21"/>
              </w:rPr>
            </w:pPr>
            <w:bookmarkStart w:id="87" w:name="_Toc471299110"/>
            <w:r>
              <w:rPr>
                <w:rFonts w:hint="eastAsia" w:ascii="宋体" w:hAnsi="宋体" w:cs="宋体"/>
                <w:b/>
                <w:sz w:val="24"/>
                <w:szCs w:val="21"/>
              </w:rPr>
              <w:t>按磋商文件规定填写</w:t>
            </w:r>
          </w:p>
        </w:tc>
        <w:tc>
          <w:tcPr>
            <w:tcW w:w="4193" w:type="dxa"/>
            <w:gridSpan w:val="2"/>
            <w:vAlign w:val="center"/>
          </w:tcPr>
          <w:p w14:paraId="7C480ECA">
            <w:pPr>
              <w:jc w:val="center"/>
              <w:rPr>
                <w:rFonts w:hint="eastAsia" w:ascii="宋体" w:hAnsi="宋体" w:cs="宋体"/>
                <w:b/>
                <w:sz w:val="24"/>
                <w:szCs w:val="21"/>
              </w:rPr>
            </w:pPr>
            <w:r>
              <w:rPr>
                <w:rFonts w:hint="eastAsia" w:ascii="宋体" w:hAnsi="宋体" w:cs="宋体"/>
                <w:b/>
                <w:sz w:val="24"/>
                <w:szCs w:val="21"/>
              </w:rPr>
              <w:t>按供应商所投内容填写</w:t>
            </w:r>
          </w:p>
        </w:tc>
      </w:tr>
      <w:tr w14:paraId="4914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4" w:hRule="atLeast"/>
          <w:jc w:val="center"/>
        </w:trPr>
        <w:tc>
          <w:tcPr>
            <w:tcW w:w="839" w:type="dxa"/>
            <w:vAlign w:val="center"/>
          </w:tcPr>
          <w:p w14:paraId="1BDD7F74">
            <w:pPr>
              <w:jc w:val="center"/>
              <w:rPr>
                <w:rFonts w:hint="eastAsia" w:ascii="宋体" w:hAnsi="宋体" w:cs="宋体"/>
                <w:b/>
                <w:sz w:val="24"/>
                <w:szCs w:val="21"/>
              </w:rPr>
            </w:pPr>
            <w:r>
              <w:rPr>
                <w:rFonts w:hint="eastAsia" w:ascii="宋体" w:hAnsi="宋体" w:cs="宋体"/>
                <w:b/>
                <w:sz w:val="24"/>
                <w:szCs w:val="21"/>
              </w:rPr>
              <w:t>序号</w:t>
            </w:r>
          </w:p>
        </w:tc>
        <w:tc>
          <w:tcPr>
            <w:tcW w:w="1791" w:type="dxa"/>
            <w:vAlign w:val="center"/>
          </w:tcPr>
          <w:p w14:paraId="1B6F4236">
            <w:pPr>
              <w:jc w:val="center"/>
              <w:rPr>
                <w:rFonts w:hint="eastAsia" w:ascii="宋体" w:hAnsi="宋体" w:cs="宋体"/>
                <w:b/>
                <w:sz w:val="24"/>
                <w:szCs w:val="21"/>
              </w:rPr>
            </w:pPr>
            <w:r>
              <w:rPr>
                <w:rFonts w:hint="eastAsia" w:ascii="宋体" w:hAnsi="宋体" w:cs="宋体"/>
                <w:b/>
                <w:sz w:val="24"/>
                <w:szCs w:val="21"/>
              </w:rPr>
              <w:t>内容</w:t>
            </w:r>
          </w:p>
        </w:tc>
        <w:tc>
          <w:tcPr>
            <w:tcW w:w="2193" w:type="dxa"/>
            <w:vAlign w:val="center"/>
          </w:tcPr>
          <w:p w14:paraId="164BC685">
            <w:pPr>
              <w:jc w:val="center"/>
              <w:rPr>
                <w:rFonts w:hint="eastAsia" w:ascii="宋体" w:hAnsi="宋体" w:cs="宋体"/>
                <w:b/>
                <w:sz w:val="24"/>
                <w:szCs w:val="21"/>
              </w:rPr>
            </w:pPr>
            <w:r>
              <w:rPr>
                <w:rFonts w:hint="eastAsia" w:ascii="宋体" w:hAnsi="宋体" w:cs="宋体"/>
                <w:b/>
                <w:sz w:val="24"/>
                <w:szCs w:val="21"/>
              </w:rPr>
              <w:t>磋商文件要求</w:t>
            </w:r>
          </w:p>
        </w:tc>
        <w:tc>
          <w:tcPr>
            <w:tcW w:w="2219" w:type="dxa"/>
            <w:vAlign w:val="center"/>
          </w:tcPr>
          <w:p w14:paraId="740B98EE">
            <w:pPr>
              <w:jc w:val="center"/>
              <w:rPr>
                <w:rFonts w:hint="eastAsia" w:ascii="宋体" w:hAnsi="宋体" w:cs="宋体"/>
                <w:b/>
                <w:sz w:val="24"/>
                <w:szCs w:val="21"/>
              </w:rPr>
            </w:pPr>
            <w:r>
              <w:rPr>
                <w:rFonts w:hint="eastAsia" w:ascii="宋体" w:hAnsi="宋体" w:cs="宋体"/>
                <w:b/>
                <w:sz w:val="24"/>
                <w:szCs w:val="21"/>
              </w:rPr>
              <w:t>响应承诺</w:t>
            </w:r>
          </w:p>
        </w:tc>
        <w:tc>
          <w:tcPr>
            <w:tcW w:w="1975" w:type="dxa"/>
            <w:vAlign w:val="center"/>
          </w:tcPr>
          <w:p w14:paraId="7BF6E0A3">
            <w:pPr>
              <w:jc w:val="center"/>
              <w:rPr>
                <w:rFonts w:hint="eastAsia" w:ascii="宋体" w:hAnsi="宋体" w:cs="宋体"/>
                <w:b/>
                <w:sz w:val="24"/>
                <w:szCs w:val="21"/>
              </w:rPr>
            </w:pPr>
            <w:r>
              <w:rPr>
                <w:rFonts w:hint="eastAsia" w:ascii="宋体" w:hAnsi="宋体" w:cs="宋体"/>
                <w:b/>
                <w:sz w:val="24"/>
                <w:szCs w:val="21"/>
              </w:rPr>
              <w:t>偏离说明</w:t>
            </w:r>
          </w:p>
        </w:tc>
      </w:tr>
      <w:tr w14:paraId="21E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3D6CDB61">
            <w:pPr>
              <w:jc w:val="center"/>
              <w:rPr>
                <w:rFonts w:hint="eastAsia" w:ascii="宋体" w:hAnsi="宋体" w:cs="宋体"/>
                <w:sz w:val="24"/>
                <w:szCs w:val="24"/>
              </w:rPr>
            </w:pPr>
            <w:r>
              <w:rPr>
                <w:rFonts w:hint="eastAsia" w:ascii="宋体" w:hAnsi="宋体" w:cs="宋体"/>
                <w:sz w:val="24"/>
                <w:szCs w:val="24"/>
              </w:rPr>
              <w:t>1</w:t>
            </w:r>
          </w:p>
        </w:tc>
        <w:tc>
          <w:tcPr>
            <w:tcW w:w="1791" w:type="dxa"/>
            <w:vAlign w:val="center"/>
          </w:tcPr>
          <w:p w14:paraId="1428E352">
            <w:pPr>
              <w:jc w:val="center"/>
              <w:rPr>
                <w:rFonts w:hint="eastAsia" w:ascii="宋体" w:hAnsi="宋体" w:cs="宋体"/>
                <w:sz w:val="24"/>
                <w:szCs w:val="24"/>
              </w:rPr>
            </w:pPr>
            <w:r>
              <w:rPr>
                <w:rFonts w:hint="eastAsia" w:ascii="宋体" w:hAnsi="宋体" w:cs="宋体"/>
                <w:sz w:val="24"/>
                <w:szCs w:val="28"/>
              </w:rPr>
              <w:t>付款响应</w:t>
            </w:r>
          </w:p>
        </w:tc>
        <w:tc>
          <w:tcPr>
            <w:tcW w:w="2193" w:type="dxa"/>
            <w:vAlign w:val="center"/>
          </w:tcPr>
          <w:p w14:paraId="7FA57469">
            <w:pPr>
              <w:rPr>
                <w:rFonts w:hint="eastAsia" w:ascii="宋体" w:hAnsi="宋体" w:cs="宋体"/>
                <w:sz w:val="24"/>
                <w:szCs w:val="24"/>
              </w:rPr>
            </w:pPr>
          </w:p>
        </w:tc>
        <w:tc>
          <w:tcPr>
            <w:tcW w:w="2219" w:type="dxa"/>
            <w:vAlign w:val="center"/>
          </w:tcPr>
          <w:p w14:paraId="096FE61F">
            <w:pPr>
              <w:rPr>
                <w:rFonts w:hint="eastAsia" w:ascii="宋体" w:hAnsi="宋体" w:cs="宋体"/>
                <w:sz w:val="24"/>
                <w:szCs w:val="24"/>
              </w:rPr>
            </w:pPr>
          </w:p>
        </w:tc>
        <w:tc>
          <w:tcPr>
            <w:tcW w:w="1975" w:type="dxa"/>
            <w:vAlign w:val="center"/>
          </w:tcPr>
          <w:p w14:paraId="24DBDE0C">
            <w:pPr>
              <w:rPr>
                <w:rFonts w:hint="eastAsia" w:ascii="宋体" w:hAnsi="宋体" w:cs="宋体"/>
                <w:sz w:val="24"/>
                <w:szCs w:val="24"/>
              </w:rPr>
            </w:pPr>
          </w:p>
        </w:tc>
      </w:tr>
      <w:tr w14:paraId="5C9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7FF144F3">
            <w:pPr>
              <w:jc w:val="center"/>
              <w:rPr>
                <w:rFonts w:hint="eastAsia" w:ascii="宋体" w:hAnsi="宋体" w:cs="宋体"/>
                <w:sz w:val="24"/>
                <w:szCs w:val="24"/>
              </w:rPr>
            </w:pPr>
            <w:r>
              <w:rPr>
                <w:rFonts w:hint="eastAsia" w:ascii="宋体" w:hAnsi="宋体" w:cs="宋体"/>
                <w:sz w:val="24"/>
                <w:szCs w:val="24"/>
              </w:rPr>
              <w:t>2</w:t>
            </w:r>
          </w:p>
        </w:tc>
        <w:tc>
          <w:tcPr>
            <w:tcW w:w="1791" w:type="dxa"/>
            <w:vAlign w:val="center"/>
          </w:tcPr>
          <w:p w14:paraId="65EF0DC5">
            <w:pPr>
              <w:jc w:val="center"/>
              <w:rPr>
                <w:rFonts w:hint="eastAsia" w:ascii="宋体" w:hAnsi="宋体" w:cs="宋体"/>
                <w:sz w:val="24"/>
                <w:szCs w:val="24"/>
              </w:rPr>
            </w:pPr>
            <w:r>
              <w:rPr>
                <w:rFonts w:hint="eastAsia" w:ascii="宋体" w:hAnsi="宋体" w:cs="宋体"/>
                <w:sz w:val="24"/>
                <w:szCs w:val="28"/>
              </w:rPr>
              <w:t>服务期响应</w:t>
            </w:r>
          </w:p>
        </w:tc>
        <w:tc>
          <w:tcPr>
            <w:tcW w:w="2193" w:type="dxa"/>
            <w:vAlign w:val="center"/>
          </w:tcPr>
          <w:p w14:paraId="1EF02333">
            <w:pPr>
              <w:rPr>
                <w:rFonts w:hint="eastAsia" w:ascii="宋体" w:hAnsi="宋体" w:cs="宋体"/>
                <w:sz w:val="24"/>
                <w:szCs w:val="24"/>
              </w:rPr>
            </w:pPr>
          </w:p>
        </w:tc>
        <w:tc>
          <w:tcPr>
            <w:tcW w:w="2219" w:type="dxa"/>
            <w:vAlign w:val="center"/>
          </w:tcPr>
          <w:p w14:paraId="7D830CD4">
            <w:pPr>
              <w:rPr>
                <w:rFonts w:hint="eastAsia" w:ascii="宋体" w:hAnsi="宋体" w:cs="宋体"/>
                <w:sz w:val="24"/>
                <w:szCs w:val="24"/>
              </w:rPr>
            </w:pPr>
          </w:p>
        </w:tc>
        <w:tc>
          <w:tcPr>
            <w:tcW w:w="1975" w:type="dxa"/>
            <w:vAlign w:val="center"/>
          </w:tcPr>
          <w:p w14:paraId="27900ECA">
            <w:pPr>
              <w:rPr>
                <w:rFonts w:hint="eastAsia" w:ascii="宋体" w:hAnsi="宋体" w:cs="宋体"/>
                <w:sz w:val="24"/>
                <w:szCs w:val="24"/>
              </w:rPr>
            </w:pPr>
          </w:p>
        </w:tc>
      </w:tr>
      <w:tr w14:paraId="5D94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37A6189C">
            <w:pPr>
              <w:jc w:val="center"/>
              <w:rPr>
                <w:rFonts w:hint="eastAsia" w:ascii="宋体" w:hAnsi="宋体" w:cs="宋体"/>
                <w:sz w:val="24"/>
                <w:szCs w:val="24"/>
              </w:rPr>
            </w:pPr>
            <w:r>
              <w:rPr>
                <w:rFonts w:hint="eastAsia" w:ascii="宋体" w:hAnsi="宋体" w:cs="宋体"/>
                <w:sz w:val="24"/>
                <w:szCs w:val="24"/>
              </w:rPr>
              <w:t>3</w:t>
            </w:r>
          </w:p>
        </w:tc>
        <w:tc>
          <w:tcPr>
            <w:tcW w:w="1791" w:type="dxa"/>
            <w:vAlign w:val="center"/>
          </w:tcPr>
          <w:p w14:paraId="7A0AF9B3">
            <w:pPr>
              <w:jc w:val="center"/>
              <w:rPr>
                <w:rFonts w:hint="eastAsia" w:ascii="宋体" w:hAnsi="宋体" w:cs="宋体"/>
                <w:sz w:val="24"/>
                <w:szCs w:val="24"/>
              </w:rPr>
            </w:pPr>
            <w:r>
              <w:rPr>
                <w:rFonts w:hint="eastAsia" w:ascii="宋体" w:hAnsi="宋体" w:cs="宋体"/>
                <w:sz w:val="24"/>
                <w:szCs w:val="24"/>
              </w:rPr>
              <w:t>其他</w:t>
            </w:r>
          </w:p>
        </w:tc>
        <w:tc>
          <w:tcPr>
            <w:tcW w:w="2193" w:type="dxa"/>
            <w:vAlign w:val="center"/>
          </w:tcPr>
          <w:p w14:paraId="121A50D9">
            <w:pPr>
              <w:rPr>
                <w:rFonts w:hint="eastAsia" w:ascii="宋体" w:hAnsi="宋体" w:cs="宋体"/>
                <w:sz w:val="24"/>
                <w:szCs w:val="24"/>
              </w:rPr>
            </w:pPr>
          </w:p>
        </w:tc>
        <w:tc>
          <w:tcPr>
            <w:tcW w:w="2219" w:type="dxa"/>
            <w:vAlign w:val="center"/>
          </w:tcPr>
          <w:p w14:paraId="169C6263">
            <w:pPr>
              <w:rPr>
                <w:rFonts w:hint="eastAsia" w:ascii="宋体" w:hAnsi="宋体" w:cs="宋体"/>
                <w:sz w:val="24"/>
                <w:szCs w:val="24"/>
              </w:rPr>
            </w:pPr>
          </w:p>
        </w:tc>
        <w:tc>
          <w:tcPr>
            <w:tcW w:w="1975" w:type="dxa"/>
            <w:vAlign w:val="center"/>
          </w:tcPr>
          <w:p w14:paraId="0877235F">
            <w:pPr>
              <w:rPr>
                <w:rFonts w:hint="eastAsia" w:ascii="宋体" w:hAnsi="宋体" w:cs="宋体"/>
                <w:sz w:val="24"/>
                <w:szCs w:val="24"/>
              </w:rPr>
            </w:pPr>
          </w:p>
        </w:tc>
      </w:tr>
    </w:tbl>
    <w:p w14:paraId="59B3ECC4">
      <w:pPr>
        <w:snapToGrid w:val="0"/>
        <w:spacing w:line="360" w:lineRule="auto"/>
        <w:rPr>
          <w:rFonts w:hint="eastAsia" w:ascii="宋体" w:hAnsi="宋体" w:cs="宋体"/>
          <w:sz w:val="24"/>
          <w:szCs w:val="24"/>
        </w:rPr>
      </w:pPr>
    </w:p>
    <w:p w14:paraId="668F09A5">
      <w:pPr>
        <w:snapToGrid w:val="0"/>
        <w:spacing w:line="460" w:lineRule="exact"/>
        <w:rPr>
          <w:rFonts w:hint="eastAsia" w:ascii="宋体" w:hAnsi="宋体" w:cs="宋体"/>
          <w:b/>
          <w:bCs/>
          <w:sz w:val="24"/>
          <w:szCs w:val="24"/>
        </w:rPr>
      </w:pPr>
    </w:p>
    <w:p w14:paraId="1871F51B">
      <w:pPr>
        <w:snapToGrid w:val="0"/>
        <w:spacing w:line="460" w:lineRule="exact"/>
        <w:jc w:val="right"/>
        <w:rPr>
          <w:rFonts w:hint="eastAsia" w:ascii="宋体" w:hAnsi="宋体" w:cs="宋体"/>
          <w:b/>
          <w:bCs/>
          <w:sz w:val="24"/>
          <w:szCs w:val="24"/>
        </w:rPr>
      </w:pPr>
      <w:r>
        <w:rPr>
          <w:rFonts w:hint="eastAsia" w:ascii="宋体" w:hAnsi="宋体" w:cs="宋体"/>
          <w:b/>
          <w:bCs/>
          <w:sz w:val="24"/>
          <w:szCs w:val="24"/>
        </w:rPr>
        <w:t>供应商盖章：</w:t>
      </w:r>
    </w:p>
    <w:p w14:paraId="66D4D171">
      <w:pPr>
        <w:spacing w:line="460" w:lineRule="exact"/>
        <w:jc w:val="right"/>
        <w:rPr>
          <w:rFonts w:hint="eastAsia" w:ascii="宋体" w:hAnsi="宋体" w:cs="宋体"/>
          <w:sz w:val="24"/>
          <w:szCs w:val="24"/>
        </w:rPr>
      </w:pPr>
      <w:r>
        <w:rPr>
          <w:rFonts w:hint="eastAsia" w:ascii="宋体" w:hAnsi="宋体" w:cs="宋体"/>
          <w:b/>
          <w:bCs/>
          <w:sz w:val="24"/>
          <w:szCs w:val="24"/>
        </w:rPr>
        <w:t>日期：   年   月   日</w:t>
      </w:r>
    </w:p>
    <w:p w14:paraId="0D73C494">
      <w:pPr>
        <w:spacing w:line="460" w:lineRule="exact"/>
        <w:rPr>
          <w:rFonts w:hint="eastAsia" w:ascii="宋体" w:hAnsi="宋体" w:cs="宋体"/>
          <w:sz w:val="24"/>
          <w:szCs w:val="24"/>
        </w:rPr>
      </w:pPr>
    </w:p>
    <w:p w14:paraId="617B03A6">
      <w:pPr>
        <w:spacing w:line="500" w:lineRule="exact"/>
        <w:rPr>
          <w:rFonts w:hint="eastAsia" w:ascii="宋体" w:hAnsi="宋体" w:cs="宋体"/>
          <w:bCs/>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bookmarkStart w:id="88" w:name="_Toc29422"/>
      <w:bookmarkStart w:id="89" w:name="_Toc22037"/>
    </w:p>
    <w:p w14:paraId="297726E2">
      <w:pPr>
        <w:spacing w:line="500" w:lineRule="exact"/>
        <w:rPr>
          <w:rFonts w:hint="eastAsia" w:ascii="宋体" w:hAnsi="宋体" w:cs="宋体"/>
          <w:bCs/>
          <w:sz w:val="24"/>
          <w:szCs w:val="24"/>
        </w:rPr>
      </w:pPr>
    </w:p>
    <w:p w14:paraId="45EC0E64">
      <w:pPr>
        <w:spacing w:line="500" w:lineRule="exact"/>
        <w:rPr>
          <w:rFonts w:hint="eastAsia" w:ascii="宋体" w:hAnsi="宋体" w:cs="宋体"/>
          <w:bCs/>
          <w:sz w:val="24"/>
          <w:szCs w:val="24"/>
        </w:rPr>
      </w:pPr>
    </w:p>
    <w:p w14:paraId="369248EC">
      <w:pPr>
        <w:spacing w:line="500" w:lineRule="exact"/>
        <w:rPr>
          <w:rFonts w:hint="eastAsia" w:ascii="宋体" w:hAnsi="宋体" w:cs="宋体"/>
          <w:bCs/>
          <w:sz w:val="24"/>
          <w:szCs w:val="24"/>
        </w:rPr>
      </w:pPr>
    </w:p>
    <w:p w14:paraId="3066A385">
      <w:pPr>
        <w:spacing w:line="500" w:lineRule="exact"/>
        <w:rPr>
          <w:rFonts w:hint="eastAsia" w:ascii="宋体" w:hAnsi="宋体" w:cs="宋体"/>
          <w:bCs/>
          <w:sz w:val="24"/>
          <w:szCs w:val="24"/>
        </w:rPr>
      </w:pPr>
    </w:p>
    <w:p w14:paraId="6D7CF6E7">
      <w:pPr>
        <w:pStyle w:val="33"/>
      </w:pPr>
    </w:p>
    <w:p w14:paraId="362B63A1">
      <w:pPr>
        <w:spacing w:line="500" w:lineRule="exact"/>
        <w:rPr>
          <w:rFonts w:hint="eastAsia" w:ascii="宋体" w:hAnsi="宋体" w:cs="宋体"/>
          <w:bCs/>
          <w:sz w:val="24"/>
          <w:szCs w:val="24"/>
        </w:rPr>
      </w:pPr>
    </w:p>
    <w:p w14:paraId="2D492427">
      <w:pPr>
        <w:spacing w:line="500" w:lineRule="exact"/>
        <w:rPr>
          <w:rFonts w:hint="eastAsia" w:ascii="宋体" w:hAnsi="宋体" w:cs="宋体"/>
          <w:sz w:val="24"/>
          <w:szCs w:val="24"/>
        </w:rPr>
      </w:pPr>
      <w:r>
        <w:rPr>
          <w:rStyle w:val="98"/>
          <w:rFonts w:hint="eastAsia" w:ascii="宋体" w:hAnsi="宋体" w:eastAsia="宋体" w:cs="宋体"/>
          <w:sz w:val="24"/>
          <w:szCs w:val="24"/>
        </w:rPr>
        <w:t>附件</w:t>
      </w:r>
      <w:bookmarkEnd w:id="87"/>
      <w:r>
        <w:rPr>
          <w:rStyle w:val="98"/>
          <w:rFonts w:hint="eastAsia" w:ascii="宋体" w:hAnsi="宋体" w:eastAsia="宋体" w:cs="宋体"/>
          <w:sz w:val="24"/>
          <w:szCs w:val="24"/>
        </w:rPr>
        <w:t>七</w:t>
      </w:r>
      <w:bookmarkEnd w:id="88"/>
      <w:bookmarkEnd w:id="89"/>
    </w:p>
    <w:p w14:paraId="645680E4">
      <w:pPr>
        <w:spacing w:line="360" w:lineRule="auto"/>
        <w:jc w:val="center"/>
        <w:rPr>
          <w:rFonts w:hint="eastAsia" w:ascii="宋体" w:hAnsi="宋体"/>
          <w:b/>
          <w:bCs/>
          <w:szCs w:val="24"/>
        </w:rPr>
      </w:pPr>
      <w:bookmarkStart w:id="90" w:name="_Toc2879"/>
      <w:bookmarkStart w:id="91" w:name="_Toc3796"/>
      <w:bookmarkStart w:id="92" w:name="_Toc13577"/>
      <w:bookmarkStart w:id="93" w:name="_Toc3177"/>
      <w:r>
        <w:rPr>
          <w:rFonts w:hint="eastAsia" w:ascii="宋体" w:hAnsi="宋体" w:cs="宋体"/>
          <w:bCs/>
          <w:sz w:val="24"/>
          <w:szCs w:val="24"/>
        </w:rPr>
        <w:t>磋商文件要求和供应商认为需要提供的其它说明和资料</w:t>
      </w:r>
      <w:bookmarkEnd w:id="90"/>
      <w:bookmarkEnd w:id="91"/>
      <w:bookmarkEnd w:id="92"/>
      <w:bookmarkEnd w:id="93"/>
    </w:p>
    <w:p w14:paraId="4CB21FE2">
      <w:pPr>
        <w:jc w:val="left"/>
        <w:rPr>
          <w:rFonts w:hint="eastAsia" w:ascii="宋体" w:hAnsi="宋体" w:cs="宋体"/>
          <w:b/>
          <w:sz w:val="30"/>
          <w:szCs w:val="30"/>
        </w:rPr>
      </w:pPr>
      <w:r>
        <w:rPr>
          <w:rFonts w:hint="eastAsia" w:ascii="宋体" w:hAnsi="宋体"/>
          <w:b/>
          <w:bCs/>
          <w:szCs w:val="24"/>
        </w:rPr>
        <w:br w:type="page"/>
      </w:r>
      <w:bookmarkStart w:id="94" w:name="_Toc484452030"/>
      <w:r>
        <w:rPr>
          <w:rFonts w:hint="eastAsia" w:ascii="宋体" w:hAnsi="宋体" w:cs="宋体"/>
          <w:b/>
          <w:sz w:val="30"/>
          <w:szCs w:val="30"/>
        </w:rPr>
        <w:t>另附</w:t>
      </w:r>
      <w:bookmarkEnd w:id="94"/>
    </w:p>
    <w:p w14:paraId="42CBEFD6">
      <w:pPr>
        <w:tabs>
          <w:tab w:val="left" w:pos="2410"/>
        </w:tabs>
        <w:autoSpaceDE w:val="0"/>
        <w:autoSpaceDN w:val="0"/>
        <w:adjustRightInd w:val="0"/>
        <w:snapToGrid w:val="0"/>
        <w:spacing w:line="600" w:lineRule="exact"/>
        <w:ind w:firstLine="321" w:firstLineChars="100"/>
        <w:jc w:val="center"/>
        <w:rPr>
          <w:rFonts w:hint="eastAsia" w:ascii="宋体" w:hAnsi="宋体" w:cs="宋体"/>
          <w:b/>
          <w:sz w:val="32"/>
          <w:szCs w:val="30"/>
        </w:rPr>
      </w:pPr>
      <w:r>
        <w:rPr>
          <w:rFonts w:hint="eastAsia" w:ascii="宋体" w:hAnsi="宋体" w:cs="宋体"/>
          <w:b/>
          <w:sz w:val="32"/>
          <w:szCs w:val="30"/>
          <w:lang w:eastAsia="zh-CN"/>
        </w:rPr>
        <w:t>裕安区妇幼保健院维生素外送检测服务项目</w:t>
      </w:r>
      <w:r>
        <w:rPr>
          <w:rFonts w:hint="eastAsia" w:ascii="宋体" w:hAnsi="宋体" w:cs="宋体"/>
          <w:b/>
          <w:sz w:val="32"/>
          <w:szCs w:val="30"/>
        </w:rPr>
        <w:t>竞争性</w:t>
      </w:r>
      <w:bookmarkStart w:id="95" w:name="_Toc484452031"/>
      <w:r>
        <w:rPr>
          <w:rFonts w:hint="eastAsia" w:ascii="宋体" w:hAnsi="宋体" w:cs="宋体"/>
          <w:b/>
          <w:sz w:val="32"/>
          <w:szCs w:val="30"/>
        </w:rPr>
        <w:t>磋商二轮报价表</w:t>
      </w:r>
      <w:bookmarkEnd w:id="95"/>
    </w:p>
    <w:p w14:paraId="24BCC374">
      <w:pPr>
        <w:ind w:firstLine="480" w:firstLineChars="200"/>
        <w:rPr>
          <w:rFonts w:ascii="宋体"/>
          <w:sz w:val="24"/>
        </w:rPr>
      </w:pPr>
    </w:p>
    <w:p w14:paraId="78A30364">
      <w:pPr>
        <w:pStyle w:val="33"/>
      </w:pPr>
    </w:p>
    <w:p w14:paraId="20C613C2">
      <w:pPr>
        <w:spacing w:line="640" w:lineRule="exact"/>
        <w:rPr>
          <w:rFonts w:hint="eastAsia" w:ascii="宋体" w:hAnsi="宋体"/>
          <w:sz w:val="28"/>
          <w:szCs w:val="28"/>
        </w:rPr>
      </w:pPr>
      <w:r>
        <w:rPr>
          <w:rFonts w:hint="eastAsia" w:ascii="宋体" w:hAnsi="宋体"/>
          <w:sz w:val="28"/>
          <w:szCs w:val="28"/>
        </w:rPr>
        <w:t>致：</w:t>
      </w:r>
      <w:r>
        <w:rPr>
          <w:rFonts w:ascii="宋体" w:hAnsi="宋体"/>
          <w:sz w:val="28"/>
          <w:szCs w:val="28"/>
          <w:u w:val="single"/>
        </w:rPr>
        <w:t xml:space="preserve">                 (</w:t>
      </w:r>
      <w:r>
        <w:rPr>
          <w:rFonts w:hint="eastAsia" w:ascii="宋体" w:hAnsi="宋体"/>
          <w:sz w:val="28"/>
          <w:szCs w:val="28"/>
        </w:rPr>
        <w:t>采购人</w:t>
      </w:r>
      <w:r>
        <w:rPr>
          <w:rFonts w:ascii="宋体" w:hAnsi="宋体"/>
          <w:sz w:val="28"/>
          <w:szCs w:val="28"/>
        </w:rPr>
        <w:t>)</w:t>
      </w:r>
    </w:p>
    <w:p w14:paraId="69F0B9D6">
      <w:pPr>
        <w:spacing w:line="6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、我方愿在第一次磋商（响应性文件）报价的基础上再次让利，让利后报价为</w:t>
      </w:r>
      <w:r>
        <w:rPr>
          <w:rFonts w:ascii="宋体" w:hAnsi="宋体"/>
          <w:sz w:val="28"/>
          <w:szCs w:val="28"/>
          <w:u w:val="single"/>
        </w:rPr>
        <w:t xml:space="preserve">          </w:t>
      </w:r>
      <w:r>
        <w:rPr>
          <w:rFonts w:hint="eastAsia" w:ascii="宋体" w:hAnsi="宋体"/>
          <w:sz w:val="28"/>
          <w:szCs w:val="28"/>
        </w:rPr>
        <w:t>元/年。如果我方有幸成为成交供应商，服务费用为所委托服务项目范围内全部服务工作，该费用不再调整。</w:t>
      </w:r>
    </w:p>
    <w:p w14:paraId="53164811">
      <w:pPr>
        <w:spacing w:line="64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、其他部分与响应文件内容一致。</w:t>
      </w:r>
    </w:p>
    <w:p w14:paraId="18D7A1A6">
      <w:pPr>
        <w:rPr>
          <w:rFonts w:ascii="宋体"/>
          <w:sz w:val="28"/>
          <w:szCs w:val="28"/>
        </w:rPr>
      </w:pPr>
    </w:p>
    <w:p w14:paraId="23611F3E">
      <w:pPr>
        <w:ind w:left="5324" w:leftChars="1402" w:hanging="2380" w:hangingChars="850"/>
        <w:rPr>
          <w:rFonts w:ascii="宋体"/>
          <w:sz w:val="28"/>
          <w:szCs w:val="28"/>
        </w:rPr>
      </w:pPr>
      <w:r>
        <w:rPr>
          <w:rFonts w:hint="eastAsia" w:ascii="宋体" w:hAnsi="宋体"/>
          <w:sz w:val="28"/>
          <w:szCs w:val="28"/>
        </w:rPr>
        <w:t>供应商：</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（盖章）</w:t>
      </w:r>
    </w:p>
    <w:p w14:paraId="5FF8615E">
      <w:pPr>
        <w:ind w:firstLine="2240" w:firstLineChars="800"/>
        <w:rPr>
          <w:rFonts w:ascii="宋体"/>
          <w:sz w:val="28"/>
          <w:szCs w:val="28"/>
        </w:rPr>
      </w:pPr>
    </w:p>
    <w:p w14:paraId="56BC36CD">
      <w:pPr>
        <w:ind w:firstLine="2660" w:firstLineChars="950"/>
        <w:rPr>
          <w:rFonts w:ascii="宋体"/>
          <w:sz w:val="28"/>
          <w:szCs w:val="28"/>
        </w:rPr>
      </w:pPr>
    </w:p>
    <w:p w14:paraId="0D8F46A5">
      <w:pPr>
        <w:ind w:firstLine="1120" w:firstLineChars="400"/>
        <w:rPr>
          <w:rFonts w:ascii="宋体"/>
          <w:sz w:val="28"/>
          <w:szCs w:val="28"/>
        </w:rPr>
      </w:pPr>
      <w:r>
        <w:rPr>
          <w:rFonts w:hint="eastAsia" w:ascii="宋体" w:hAnsi="宋体"/>
          <w:sz w:val="28"/>
          <w:szCs w:val="28"/>
        </w:rPr>
        <w:t>法定代表人或授权委托人：</w:t>
      </w:r>
      <w:r>
        <w:rPr>
          <w:rFonts w:ascii="宋体" w:hAnsi="宋体"/>
          <w:sz w:val="28"/>
          <w:szCs w:val="28"/>
          <w:u w:val="single"/>
        </w:rPr>
        <w:t xml:space="preserve">         </w:t>
      </w:r>
      <w:r>
        <w:rPr>
          <w:rFonts w:hint="eastAsia" w:ascii="宋体" w:hAnsi="宋体"/>
          <w:sz w:val="28"/>
          <w:szCs w:val="28"/>
          <w:u w:val="single"/>
        </w:rPr>
        <w:t>（签字或盖章）</w:t>
      </w:r>
    </w:p>
    <w:p w14:paraId="4C95D832">
      <w:pPr>
        <w:rPr>
          <w:rFonts w:hint="eastAsia" w:ascii="宋体" w:hAnsi="宋体"/>
          <w:sz w:val="28"/>
          <w:szCs w:val="28"/>
        </w:rPr>
      </w:pPr>
      <w:r>
        <w:rPr>
          <w:rFonts w:ascii="宋体" w:hAnsi="宋体"/>
          <w:sz w:val="28"/>
          <w:szCs w:val="28"/>
        </w:rPr>
        <w:t xml:space="preserve">                   </w:t>
      </w:r>
    </w:p>
    <w:p w14:paraId="2B93CF1B">
      <w:pPr>
        <w:wordWrap w:val="0"/>
        <w:spacing w:line="640" w:lineRule="exact"/>
        <w:ind w:right="680"/>
        <w:rPr>
          <w:rFonts w:ascii="宋体"/>
          <w:sz w:val="28"/>
          <w:szCs w:val="28"/>
        </w:rPr>
      </w:pP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07D0996">
      <w:pPr>
        <w:spacing w:line="640" w:lineRule="exact"/>
        <w:ind w:right="680"/>
        <w:rPr>
          <w:rFonts w:ascii="宋体"/>
          <w:sz w:val="28"/>
          <w:szCs w:val="28"/>
        </w:rPr>
      </w:pPr>
    </w:p>
    <w:p w14:paraId="37E5A3F9">
      <w:pPr>
        <w:rPr>
          <w:rFonts w:hint="eastAsia" w:ascii="宋体" w:hAnsi="宋体"/>
          <w:b/>
          <w:sz w:val="28"/>
          <w:szCs w:val="28"/>
          <w:u w:val="double"/>
        </w:rPr>
      </w:pPr>
    </w:p>
    <w:p w14:paraId="7FD0512F">
      <w:pPr>
        <w:rPr>
          <w:rFonts w:hint="eastAsia" w:ascii="宋体" w:hAnsi="宋体"/>
          <w:b/>
          <w:sz w:val="28"/>
          <w:szCs w:val="28"/>
          <w:u w:val="double"/>
        </w:rPr>
      </w:pPr>
    </w:p>
    <w:p w14:paraId="75C76E15">
      <w:pPr>
        <w:pStyle w:val="33"/>
        <w:tabs>
          <w:tab w:val="left" w:pos="1234"/>
        </w:tabs>
      </w:pPr>
      <w:r>
        <w:rPr>
          <w:rFonts w:hint="eastAsia" w:ascii="宋体" w:hAnsi="宋体"/>
          <w:b/>
          <w:sz w:val="28"/>
          <w:szCs w:val="28"/>
          <w:u w:val="double"/>
        </w:rPr>
        <w:t>（注：各供应商单独备足空白“二轮报价表”并加盖单位公章，用于第二次报价时填写）。</w:t>
      </w:r>
    </w:p>
    <w:sectPr>
      <w:footerReference r:id="rId5" w:type="default"/>
      <w:pgSz w:w="11906" w:h="16838"/>
      <w:pgMar w:top="1440" w:right="1531" w:bottom="1440" w:left="1531"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7EC6">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EB31">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45</w:t>
    </w:r>
    <w:r>
      <w:rPr>
        <w:rStyle w:val="39"/>
      </w:rPr>
      <w:fldChar w:fldCharType="end"/>
    </w:r>
  </w:p>
  <w:p w14:paraId="3B48794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FEC1">
    <w:pPr>
      <w:pStyle w:val="22"/>
      <w:pBdr>
        <w:bottom w:val="single" w:color="auto" w:sz="6" w:space="0"/>
      </w:pBdr>
      <w:tabs>
        <w:tab w:val="clear" w:pos="4153"/>
        <w:tab w:val="clear" w:pos="8306"/>
      </w:tabs>
      <w:ind w:right="360"/>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2"/>
    <w:multiLevelType w:val="singleLevel"/>
    <w:tmpl w:val="00000002"/>
    <w:lvl w:ilvl="0" w:tentative="0">
      <w:start w:val="7"/>
      <w:numFmt w:val="chineseCounting"/>
      <w:suff w:val="nothing"/>
      <w:lvlText w:val="%1、"/>
      <w:lvlJc w:val="left"/>
      <w:rPr>
        <w:rFonts w:hint="eastAsia"/>
        <w:b/>
        <w:bCs/>
      </w:rPr>
    </w:lvl>
  </w:abstractNum>
  <w:abstractNum w:abstractNumId="2">
    <w:nsid w:val="05FE15C8"/>
    <w:multiLevelType w:val="singleLevel"/>
    <w:tmpl w:val="05FE15C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A4"/>
    <w:rsid w:val="000011BD"/>
    <w:rsid w:val="00057797"/>
    <w:rsid w:val="00073BCB"/>
    <w:rsid w:val="00073FFB"/>
    <w:rsid w:val="000A47F0"/>
    <w:rsid w:val="000C3E3F"/>
    <w:rsid w:val="000F54AD"/>
    <w:rsid w:val="001E3D09"/>
    <w:rsid w:val="00280A52"/>
    <w:rsid w:val="00283F8C"/>
    <w:rsid w:val="00297495"/>
    <w:rsid w:val="002B3828"/>
    <w:rsid w:val="002C0C38"/>
    <w:rsid w:val="002E1657"/>
    <w:rsid w:val="003376E9"/>
    <w:rsid w:val="003B7EEF"/>
    <w:rsid w:val="00447228"/>
    <w:rsid w:val="00470E8F"/>
    <w:rsid w:val="004B200A"/>
    <w:rsid w:val="004B2308"/>
    <w:rsid w:val="005F2BAA"/>
    <w:rsid w:val="0067608B"/>
    <w:rsid w:val="006D35F0"/>
    <w:rsid w:val="0074486E"/>
    <w:rsid w:val="007479B0"/>
    <w:rsid w:val="007612A4"/>
    <w:rsid w:val="007B339C"/>
    <w:rsid w:val="007D0D16"/>
    <w:rsid w:val="00832EE4"/>
    <w:rsid w:val="0085646D"/>
    <w:rsid w:val="00880A69"/>
    <w:rsid w:val="008E7666"/>
    <w:rsid w:val="00910274"/>
    <w:rsid w:val="009E2B87"/>
    <w:rsid w:val="00A45252"/>
    <w:rsid w:val="00AD5A6E"/>
    <w:rsid w:val="00AE399F"/>
    <w:rsid w:val="00AF0F77"/>
    <w:rsid w:val="00B63325"/>
    <w:rsid w:val="00B67552"/>
    <w:rsid w:val="00B75AD1"/>
    <w:rsid w:val="00BD149D"/>
    <w:rsid w:val="00C0244C"/>
    <w:rsid w:val="00C36068"/>
    <w:rsid w:val="00C556FE"/>
    <w:rsid w:val="00D10C75"/>
    <w:rsid w:val="00D15215"/>
    <w:rsid w:val="00D332C9"/>
    <w:rsid w:val="00DB56B4"/>
    <w:rsid w:val="00E63AFD"/>
    <w:rsid w:val="00E95E92"/>
    <w:rsid w:val="00ED391D"/>
    <w:rsid w:val="00F509C7"/>
    <w:rsid w:val="0A6F1F8F"/>
    <w:rsid w:val="0B157DD1"/>
    <w:rsid w:val="14257361"/>
    <w:rsid w:val="19565C44"/>
    <w:rsid w:val="1BAE4EF6"/>
    <w:rsid w:val="1CFD0BE7"/>
    <w:rsid w:val="3E6B789E"/>
    <w:rsid w:val="53A97F4B"/>
    <w:rsid w:val="56CC32F3"/>
    <w:rsid w:val="5C5F1634"/>
    <w:rsid w:val="5D617A52"/>
    <w:rsid w:val="64E65758"/>
    <w:rsid w:val="667F5ADD"/>
    <w:rsid w:val="6EBF4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
    <w:pPr>
      <w:keepNext/>
      <w:outlineLvl w:val="0"/>
    </w:pPr>
    <w:rPr>
      <w:sz w:val="28"/>
      <w:szCs w:val="24"/>
    </w:rPr>
  </w:style>
  <w:style w:type="paragraph" w:styleId="3">
    <w:name w:val="heading 2"/>
    <w:basedOn w:val="1"/>
    <w:next w:val="1"/>
    <w:link w:val="98"/>
    <w:unhideWhenUsed/>
    <w:qFormat/>
    <w:uiPriority w:val="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lang w:val="zh-CN"/>
    </w:rPr>
  </w:style>
  <w:style w:type="paragraph" w:styleId="5">
    <w:name w:val="heading 4"/>
    <w:basedOn w:val="1"/>
    <w:next w:val="1"/>
    <w:link w:val="51"/>
    <w:semiHidden/>
    <w:unhideWhenUsed/>
    <w:qFormat/>
    <w:uiPriority w:val="9"/>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firstLineChars="200"/>
    </w:pPr>
  </w:style>
  <w:style w:type="paragraph" w:styleId="8">
    <w:name w:val="Document Map"/>
    <w:basedOn w:val="1"/>
    <w:link w:val="75"/>
    <w:qFormat/>
    <w:uiPriority w:val="0"/>
    <w:pPr>
      <w:shd w:val="clear" w:color="auto" w:fill="000080"/>
    </w:pPr>
  </w:style>
  <w:style w:type="paragraph" w:styleId="9">
    <w:name w:val="annotation text"/>
    <w:basedOn w:val="1"/>
    <w:link w:val="69"/>
    <w:qFormat/>
    <w:uiPriority w:val="99"/>
    <w:pPr>
      <w:jc w:val="left"/>
    </w:pPr>
  </w:style>
  <w:style w:type="paragraph" w:styleId="10">
    <w:name w:val="Body Text 3"/>
    <w:basedOn w:val="1"/>
    <w:link w:val="90"/>
    <w:qFormat/>
    <w:uiPriority w:val="99"/>
    <w:pPr>
      <w:spacing w:after="120"/>
    </w:pPr>
    <w:rPr>
      <w:rFonts w:ascii="Calibri" w:hAnsi="Calibri"/>
      <w:sz w:val="16"/>
      <w:szCs w:val="16"/>
      <w:lang w:val="zh-CN"/>
    </w:rPr>
  </w:style>
  <w:style w:type="paragraph" w:styleId="11">
    <w:name w:val="Body Text"/>
    <w:basedOn w:val="1"/>
    <w:link w:val="64"/>
    <w:qFormat/>
    <w:uiPriority w:val="0"/>
    <w:pPr>
      <w:spacing w:after="120"/>
    </w:pPr>
    <w:rPr>
      <w:szCs w:val="24"/>
    </w:rPr>
  </w:style>
  <w:style w:type="paragraph" w:styleId="12">
    <w:name w:val="Body Text Indent"/>
    <w:basedOn w:val="1"/>
    <w:next w:val="13"/>
    <w:link w:val="53"/>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2"/>
    <w:qFormat/>
    <w:uiPriority w:val="0"/>
    <w:rPr>
      <w:rFonts w:ascii="宋体" w:hAnsi="Courier New" w:cs="宋体"/>
      <w:szCs w:val="22"/>
    </w:rPr>
  </w:style>
  <w:style w:type="paragraph" w:styleId="17">
    <w:name w:val="toc 8"/>
    <w:basedOn w:val="1"/>
    <w:next w:val="1"/>
    <w:qFormat/>
    <w:uiPriority w:val="0"/>
    <w:pPr>
      <w:ind w:left="2940" w:leftChars="1400"/>
    </w:pPr>
  </w:style>
  <w:style w:type="paragraph" w:styleId="18">
    <w:name w:val="Date"/>
    <w:basedOn w:val="1"/>
    <w:next w:val="1"/>
    <w:link w:val="52"/>
    <w:qFormat/>
    <w:uiPriority w:val="0"/>
    <w:rPr>
      <w:rFonts w:ascii="Arial" w:hAnsi="Arial" w:eastAsia="楷体_GB2312"/>
      <w:sz w:val="28"/>
    </w:rPr>
  </w:style>
  <w:style w:type="paragraph" w:styleId="19">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0">
    <w:name w:val="Balloon Text"/>
    <w:basedOn w:val="1"/>
    <w:link w:val="66"/>
    <w:qFormat/>
    <w:uiPriority w:val="0"/>
    <w:rPr>
      <w:sz w:val="18"/>
      <w:szCs w:val="18"/>
    </w:rPr>
  </w:style>
  <w:style w:type="paragraph" w:styleId="21">
    <w:name w:val="footer"/>
    <w:basedOn w:val="1"/>
    <w:link w:val="47"/>
    <w:qFormat/>
    <w:uiPriority w:val="99"/>
    <w:pPr>
      <w:tabs>
        <w:tab w:val="center" w:pos="4153"/>
        <w:tab w:val="right" w:pos="8306"/>
      </w:tabs>
      <w:snapToGrid w:val="0"/>
      <w:jc w:val="left"/>
    </w:pPr>
    <w:rPr>
      <w:sz w:val="18"/>
      <w:szCs w:val="18"/>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qFormat/>
    <w:uiPriority w:val="99"/>
    <w:pPr>
      <w:jc w:val="left"/>
    </w:pPr>
    <w:rPr>
      <w:kern w:val="0"/>
      <w:sz w:val="24"/>
    </w:rPr>
  </w:style>
  <w:style w:type="paragraph" w:styleId="31">
    <w:name w:val="index 1"/>
    <w:basedOn w:val="1"/>
    <w:next w:val="1"/>
    <w:qFormat/>
    <w:uiPriority w:val="0"/>
    <w:pPr>
      <w:jc w:val="center"/>
    </w:pPr>
    <w:rPr>
      <w:rFonts w:ascii="仿宋_GB2312" w:eastAsia="仿宋_GB2312"/>
      <w:b/>
      <w:bCs/>
      <w:sz w:val="28"/>
    </w:rPr>
  </w:style>
  <w:style w:type="paragraph" w:styleId="32">
    <w:name w:val="annotation subject"/>
    <w:basedOn w:val="9"/>
    <w:next w:val="9"/>
    <w:link w:val="70"/>
    <w:qFormat/>
    <w:uiPriority w:val="99"/>
    <w:rPr>
      <w:b/>
      <w:bCs/>
    </w:rPr>
  </w:style>
  <w:style w:type="paragraph" w:styleId="33">
    <w:name w:val="Body Text First Indent"/>
    <w:basedOn w:val="11"/>
    <w:next w:val="1"/>
    <w:qFormat/>
    <w:uiPriority w:val="99"/>
    <w:pPr>
      <w:spacing w:line="400" w:lineRule="atLeast"/>
      <w:ind w:firstLine="426"/>
    </w:pPr>
    <w:rPr>
      <w:sz w:val="24"/>
      <w:szCs w:val="20"/>
    </w:rPr>
  </w:style>
  <w:style w:type="paragraph" w:styleId="34">
    <w:name w:val="Body Text First Indent 2"/>
    <w:basedOn w:val="12"/>
    <w:next w:val="7"/>
    <w:qFormat/>
    <w:uiPriority w:val="0"/>
    <w:pPr>
      <w:spacing w:after="120"/>
      <w:ind w:left="420" w:leftChars="200" w:firstLine="420" w:firstLineChars="200"/>
    </w:pPr>
    <w:rPr>
      <w:rFonts w:eastAsia="宋体"/>
      <w:sz w:val="21"/>
      <w:szCs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qFormat/>
    <w:uiPriority w:val="99"/>
    <w:rPr>
      <w:color w:val="954F72"/>
      <w:u w:val="single"/>
    </w:rPr>
  </w:style>
  <w:style w:type="character" w:styleId="41">
    <w:name w:val="Hyperlink"/>
    <w:basedOn w:val="37"/>
    <w:qFormat/>
    <w:uiPriority w:val="99"/>
    <w:rPr>
      <w:color w:val="333333"/>
      <w:u w:val="none"/>
    </w:rPr>
  </w:style>
  <w:style w:type="character" w:styleId="42">
    <w:name w:val="annotation reference"/>
    <w:qFormat/>
    <w:uiPriority w:val="99"/>
    <w:rPr>
      <w:sz w:val="21"/>
      <w:szCs w:val="21"/>
    </w:rPr>
  </w:style>
  <w:style w:type="paragraph" w:customStyle="1" w:styleId="43">
    <w:name w:val="_Style 2"/>
    <w:basedOn w:val="1"/>
    <w:next w:val="1"/>
    <w:qFormat/>
    <w:uiPriority w:val="0"/>
    <w:pPr>
      <w:ind w:firstLine="420" w:firstLineChars="200"/>
    </w:pPr>
  </w:style>
  <w:style w:type="paragraph" w:customStyle="1" w:styleId="44">
    <w:name w:val="目录 71"/>
    <w:basedOn w:val="1"/>
    <w:next w:val="1"/>
    <w:qFormat/>
    <w:uiPriority w:val="0"/>
    <w:pPr>
      <w:ind w:left="2520"/>
    </w:pPr>
    <w:rPr>
      <w:rFonts w:ascii="Calibri"/>
    </w:rPr>
  </w:style>
  <w:style w:type="paragraph" w:customStyle="1" w:styleId="4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46">
    <w:name w:val="页眉 字符"/>
    <w:basedOn w:val="37"/>
    <w:link w:val="22"/>
    <w:qFormat/>
    <w:uiPriority w:val="0"/>
    <w:rPr>
      <w:sz w:val="18"/>
      <w:szCs w:val="18"/>
    </w:rPr>
  </w:style>
  <w:style w:type="character" w:customStyle="1" w:styleId="47">
    <w:name w:val="页脚 字符"/>
    <w:basedOn w:val="37"/>
    <w:link w:val="21"/>
    <w:qFormat/>
    <w:uiPriority w:val="99"/>
    <w:rPr>
      <w:sz w:val="18"/>
      <w:szCs w:val="18"/>
    </w:rPr>
  </w:style>
  <w:style w:type="character" w:customStyle="1" w:styleId="48">
    <w:name w:val="标题 1 字符"/>
    <w:basedOn w:val="37"/>
    <w:link w:val="2"/>
    <w:qFormat/>
    <w:uiPriority w:val="0"/>
    <w:rPr>
      <w:rFonts w:ascii="Times New Roman" w:hAnsi="Times New Roman" w:eastAsia="宋体" w:cs="Times New Roman"/>
      <w:sz w:val="28"/>
      <w:szCs w:val="24"/>
    </w:rPr>
  </w:style>
  <w:style w:type="character" w:customStyle="1" w:styleId="49">
    <w:name w:val="标题 2 Char"/>
    <w:basedOn w:val="37"/>
    <w:qFormat/>
    <w:uiPriority w:val="0"/>
    <w:rPr>
      <w:rFonts w:ascii="Arial" w:hAnsi="Arial" w:eastAsia="黑体" w:cs="Times New Roman"/>
      <w:b/>
      <w:kern w:val="0"/>
      <w:sz w:val="32"/>
      <w:szCs w:val="20"/>
    </w:rPr>
  </w:style>
  <w:style w:type="character" w:customStyle="1" w:styleId="50">
    <w:name w:val="标题 3 字符"/>
    <w:basedOn w:val="37"/>
    <w:link w:val="4"/>
    <w:qFormat/>
    <w:uiPriority w:val="0"/>
    <w:rPr>
      <w:rFonts w:ascii="Times New Roman" w:hAnsi="Times New Roman" w:eastAsia="宋体" w:cs="Times New Roman"/>
      <w:b/>
      <w:bCs/>
      <w:sz w:val="32"/>
      <w:szCs w:val="32"/>
      <w:lang w:val="zh-CN" w:eastAsia="zh-CN"/>
    </w:rPr>
  </w:style>
  <w:style w:type="character" w:customStyle="1" w:styleId="51">
    <w:name w:val="标题 4 字符"/>
    <w:basedOn w:val="37"/>
    <w:link w:val="5"/>
    <w:qFormat/>
    <w:uiPriority w:val="0"/>
    <w:rPr>
      <w:rFonts w:ascii="Arial" w:hAnsi="Arial" w:eastAsia="黑体" w:cs="Times New Roman"/>
      <w:b/>
      <w:kern w:val="0"/>
      <w:sz w:val="28"/>
      <w:szCs w:val="20"/>
    </w:rPr>
  </w:style>
  <w:style w:type="character" w:customStyle="1" w:styleId="52">
    <w:name w:val="日期 字符"/>
    <w:basedOn w:val="37"/>
    <w:link w:val="18"/>
    <w:qFormat/>
    <w:uiPriority w:val="0"/>
    <w:rPr>
      <w:rFonts w:ascii="Arial" w:hAnsi="Arial" w:eastAsia="楷体_GB2312" w:cs="Times New Roman"/>
      <w:sz w:val="28"/>
      <w:szCs w:val="20"/>
    </w:rPr>
  </w:style>
  <w:style w:type="character" w:customStyle="1" w:styleId="53">
    <w:name w:val="正文文本缩进 字符"/>
    <w:basedOn w:val="37"/>
    <w:link w:val="12"/>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字符"/>
    <w:basedOn w:val="37"/>
    <w:link w:val="19"/>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字符"/>
    <w:basedOn w:val="37"/>
    <w:link w:val="26"/>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字符"/>
    <w:basedOn w:val="37"/>
    <w:link w:val="11"/>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字符"/>
    <w:basedOn w:val="37"/>
    <w:link w:val="20"/>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字符"/>
    <w:basedOn w:val="37"/>
    <w:link w:val="9"/>
    <w:qFormat/>
    <w:uiPriority w:val="99"/>
    <w:rPr>
      <w:rFonts w:ascii="Times New Roman" w:hAnsi="Times New Roman" w:eastAsia="宋体" w:cs="Times New Roman"/>
      <w:szCs w:val="20"/>
    </w:rPr>
  </w:style>
  <w:style w:type="character" w:customStyle="1" w:styleId="70">
    <w:name w:val="批注主题 字符"/>
    <w:basedOn w:val="69"/>
    <w:link w:val="32"/>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字符"/>
    <w:link w:val="16"/>
    <w:qFormat/>
    <w:uiPriority w:val="0"/>
    <w:rPr>
      <w:rFonts w:ascii="宋体" w:hAnsi="Courier New" w:eastAsia="宋体"/>
    </w:rPr>
  </w:style>
  <w:style w:type="character" w:customStyle="1" w:styleId="73">
    <w:name w:val="纯文本 Char1"/>
    <w:basedOn w:val="37"/>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basedOn w:val="37"/>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字符"/>
    <w:basedOn w:val="37"/>
    <w:link w:val="10"/>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paragraph" w:customStyle="1" w:styleId="95">
    <w:name w:val="列表段落1"/>
    <w:basedOn w:val="1"/>
    <w:qFormat/>
    <w:uiPriority w:val="34"/>
    <w:pPr>
      <w:ind w:firstLine="420" w:firstLineChars="200"/>
    </w:pPr>
    <w:rPr>
      <w:szCs w:val="24"/>
    </w:rPr>
  </w:style>
  <w:style w:type="paragraph" w:customStyle="1" w:styleId="9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7">
    <w:name w:val="Table Paragraph"/>
    <w:basedOn w:val="1"/>
    <w:qFormat/>
    <w:uiPriority w:val="1"/>
  </w:style>
  <w:style w:type="character" w:customStyle="1" w:styleId="98">
    <w:name w:val="标题 2 字符"/>
    <w:link w:val="3"/>
    <w:qFormat/>
    <w:uiPriority w:val="0"/>
    <w:rPr>
      <w:rFonts w:ascii="Arial" w:hAnsi="Arial" w:eastAsia="黑体"/>
      <w:b/>
      <w:bCs/>
      <w:sz w:val="32"/>
      <w:szCs w:val="32"/>
    </w:rPr>
  </w:style>
  <w:style w:type="paragraph" w:styleId="99">
    <w:name w:val="List Paragraph"/>
    <w:basedOn w:val="1"/>
    <w:qFormat/>
    <w:uiPriority w:val="99"/>
    <w:pPr>
      <w:ind w:firstLine="420" w:firstLineChars="200"/>
    </w:pPr>
  </w:style>
  <w:style w:type="table" w:customStyle="1" w:styleId="100">
    <w:name w:val="Table Normal"/>
    <w:qFormat/>
    <w:uiPriority w:val="0"/>
    <w:rPr>
      <w:rFonts w:ascii="Arial" w:hAnsi="Arial" w:cs="Arial"/>
    </w:rPr>
    <w:tblPr>
      <w:tblCellMar>
        <w:top w:w="0" w:type="dxa"/>
        <w:left w:w="0" w:type="dxa"/>
        <w:bottom w:w="0" w:type="dxa"/>
        <w:right w:w="0" w:type="dxa"/>
      </w:tblCellMar>
    </w:tblPr>
  </w:style>
  <w:style w:type="character" w:customStyle="1" w:styleId="101">
    <w:name w:val="未处理的提及1"/>
    <w:basedOn w:val="37"/>
    <w:qFormat/>
    <w:uiPriority w:val="99"/>
    <w:rPr>
      <w:color w:val="605E5C"/>
      <w:shd w:val="clear" w:color="auto" w:fill="E1DFDD"/>
    </w:rPr>
  </w:style>
  <w:style w:type="paragraph" w:customStyle="1" w:styleId="102">
    <w:name w:val="样式 样式 左侧:  2 字符 + 左侧:  0.85 厘米 首行缩进:  2 字符1"/>
    <w:basedOn w:val="1"/>
    <w:qFormat/>
    <w:uiPriority w:val="0"/>
    <w:pPr>
      <w:ind w:left="482" w:firstLine="200" w:firstLineChars="200"/>
    </w:pPr>
  </w:style>
  <w:style w:type="character" w:customStyle="1" w:styleId="103">
    <w:name w:val="Unresolved Mention"/>
    <w:basedOn w:val="37"/>
    <w:semiHidden/>
    <w:unhideWhenUsed/>
    <w:qFormat/>
    <w:uiPriority w:val="99"/>
    <w:rPr>
      <w:color w:val="605E5C"/>
      <w:shd w:val="clear" w:color="auto" w:fill="E1DFDD"/>
    </w:rPr>
  </w:style>
  <w:style w:type="paragraph" w:customStyle="1" w:styleId="104">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FA48-657A-4F6F-AB33-83CCE6E7F0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8545</Words>
  <Characters>9004</Characters>
  <Lines>84</Lines>
  <Paragraphs>23</Paragraphs>
  <TotalTime>1</TotalTime>
  <ScaleCrop>false</ScaleCrop>
  <LinksUpToDate>false</LinksUpToDate>
  <CharactersWithSpaces>9720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2024-07-17T01:58:00Z</dcterms:created>
  <dc:creator>朱少尉</dc:creator>
  <cp:lastModifiedBy>玥璃</cp:lastModifiedBy>
  <cp:lastPrinted>2023-08-22T08:35:00Z</cp:lastPrinted>
  <dcterms:modified xsi:type="dcterms:W3CDTF">2025-06-24T08:09:29Z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F9FE10E9735E4C53A91F0E5DE161FCE4_13</vt:lpwstr>
  </property>
  <property fmtid="{D5CDD505-2E9C-101B-9397-08002B2CF9AE}" pid="4" name="KSOTemplateDocerSaveRecord">
    <vt:lpwstr>eyJoZGlkIjoiZWMyNzZhOWY0NmQyNTM1NjYwNDY0M2U2OGZjZDM4NDYiLCJ1c2VySWQiOiI1NjU5MDUzNzMifQ==</vt:lpwstr>
  </property>
</Properties>
</file>