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24715">
      <w:pPr>
        <w:tabs>
          <w:tab w:val="left" w:pos="420"/>
        </w:tabs>
        <w:spacing w:before="498" w:beforeLines="150" w:line="480" w:lineRule="auto"/>
        <w:jc w:val="center"/>
        <w:rPr>
          <w:rFonts w:hint="eastAsia" w:ascii="宋体" w:hAnsi="宋体" w:eastAsia="宋体"/>
          <w:b/>
          <w:bCs/>
          <w:spacing w:val="20"/>
          <w:sz w:val="52"/>
          <w:szCs w:val="52"/>
          <w:lang w:eastAsia="zh-CN"/>
        </w:rPr>
      </w:pPr>
      <w:bookmarkStart w:id="0" w:name="_Hlk74150418"/>
      <w:bookmarkStart w:id="1" w:name="_Hlk171952373"/>
      <w:r>
        <w:rPr>
          <w:rFonts w:hint="eastAsia" w:ascii="宋体" w:hAnsi="宋体" w:cs="宋体"/>
          <w:b/>
          <w:sz w:val="44"/>
          <w:szCs w:val="44"/>
        </w:rPr>
        <w:t>裕安区妇幼保健院儿童青少年近视防控中心合作共建采购项目</w:t>
      </w:r>
    </w:p>
    <w:bookmarkEnd w:id="0"/>
    <w:p w14:paraId="225A4DAD">
      <w:pPr>
        <w:tabs>
          <w:tab w:val="left" w:pos="420"/>
        </w:tabs>
        <w:spacing w:before="166" w:beforeLines="50" w:line="480" w:lineRule="auto"/>
        <w:jc w:val="center"/>
        <w:rPr>
          <w:rFonts w:ascii="宋体" w:hAnsi="宋体"/>
          <w:b/>
          <w:spacing w:val="36"/>
          <w:sz w:val="72"/>
          <w14:shadow w14:blurRad="50800" w14:dist="38100" w14:dir="2700000" w14:sx="100000" w14:sy="100000" w14:kx="0" w14:ky="0" w14:algn="tl">
            <w14:srgbClr w14:val="000000">
              <w14:alpha w14:val="60000"/>
            </w14:srgbClr>
          </w14:shadow>
        </w:rPr>
      </w:pPr>
    </w:p>
    <w:p w14:paraId="77EA65F4">
      <w:pPr>
        <w:tabs>
          <w:tab w:val="left" w:pos="420"/>
        </w:tabs>
        <w:spacing w:before="166" w:beforeLines="50" w:line="480" w:lineRule="auto"/>
        <w:jc w:val="center"/>
        <w:rPr>
          <w:rFonts w:hint="eastAsia" w:ascii="宋体" w:hAnsi="宋体"/>
          <w:b/>
          <w:spacing w:val="36"/>
          <w:sz w:val="72"/>
          <w14:shadow w14:blurRad="50800" w14:dist="38100" w14:dir="2700000" w14:sx="100000" w14:sy="100000" w14:kx="0" w14:ky="0" w14:algn="tl">
            <w14:srgbClr w14:val="000000">
              <w14:alpha w14:val="60000"/>
            </w14:srgbClr>
          </w14:shadow>
        </w:rPr>
      </w:pPr>
    </w:p>
    <w:p w14:paraId="22DC20CF">
      <w:pPr>
        <w:tabs>
          <w:tab w:val="left" w:pos="315"/>
          <w:tab w:val="left" w:pos="8820"/>
        </w:tabs>
        <w:spacing w:line="480" w:lineRule="auto"/>
        <w:ind w:right="267" w:rightChars="127"/>
        <w:jc w:val="center"/>
        <w:rPr>
          <w:rFonts w:hint="eastAsia" w:ascii="宋体" w:hAnsi="宋体"/>
          <w:b/>
          <w:bCs/>
          <w:spacing w:val="36"/>
          <w:sz w:val="52"/>
          <w:szCs w:val="52"/>
          <w14:shadow w14:blurRad="50800" w14:dist="38100" w14:dir="2700000" w14:sx="100000" w14:sy="100000" w14:kx="0" w14:ky="0" w14:algn="tl">
            <w14:srgbClr w14:val="000000">
              <w14:alpha w14:val="60000"/>
            </w14:srgbClr>
          </w14:shadow>
        </w:rPr>
      </w:pPr>
      <w:r>
        <w:rPr>
          <w:rFonts w:hint="eastAsia" w:ascii="宋体" w:hAnsi="宋体"/>
          <w:b/>
          <w:bCs/>
          <w:spacing w:val="36"/>
          <w:sz w:val="72"/>
          <w14:shadow w14:blurRad="50800" w14:dist="38100" w14:dir="2700000" w14:sx="100000" w14:sy="100000" w14:kx="0" w14:ky="0" w14:algn="tl">
            <w14:srgbClr w14:val="000000">
              <w14:alpha w14:val="60000"/>
            </w14:srgbClr>
          </w14:shadow>
        </w:rPr>
        <w:t xml:space="preserve"> </w:t>
      </w:r>
      <w:r>
        <w:rPr>
          <w:rFonts w:hint="eastAsia" w:ascii="宋体" w:hAnsi="宋体"/>
          <w:b/>
          <w:bCs/>
          <w:spacing w:val="36"/>
          <w:sz w:val="52"/>
          <w:szCs w:val="52"/>
          <w14:shadow w14:blurRad="50800" w14:dist="38100" w14:dir="2700000" w14:sx="100000" w14:sy="100000" w14:kx="0" w14:ky="0" w14:algn="tl">
            <w14:srgbClr w14:val="000000">
              <w14:alpha w14:val="60000"/>
            </w14:srgbClr>
          </w14:shadow>
        </w:rPr>
        <w:t>竞争性磋商文件</w:t>
      </w:r>
    </w:p>
    <w:p w14:paraId="12D25E85">
      <w:pPr>
        <w:tabs>
          <w:tab w:val="left" w:pos="315"/>
          <w:tab w:val="left" w:pos="8820"/>
        </w:tabs>
        <w:spacing w:line="480" w:lineRule="auto"/>
        <w:ind w:right="267" w:rightChars="127"/>
        <w:jc w:val="center"/>
        <w:rPr>
          <w:rFonts w:hint="eastAsia" w:ascii="宋体" w:hAnsi="宋体" w:eastAsia="宋体"/>
          <w:bCs/>
          <w:spacing w:val="36"/>
          <w:sz w:val="32"/>
          <w:lang w:val="en-US" w:eastAsia="zh-CN"/>
        </w:rPr>
      </w:pPr>
      <w:r>
        <w:rPr>
          <w:rFonts w:hint="eastAsia" w:ascii="宋体" w:hAnsi="宋体"/>
          <w:bCs/>
          <w:spacing w:val="36"/>
          <w:sz w:val="24"/>
          <w:szCs w:val="52"/>
        </w:rPr>
        <w:t>采购编号：</w:t>
      </w:r>
      <w:r>
        <w:rPr>
          <w:rFonts w:hint="eastAsia" w:ascii="宋体" w:hAnsi="宋体"/>
          <w:bCs/>
          <w:spacing w:val="36"/>
          <w:sz w:val="24"/>
          <w:szCs w:val="52"/>
          <w:lang w:eastAsia="zh-CN"/>
        </w:rPr>
        <w:t>裕FY2025F007</w:t>
      </w:r>
    </w:p>
    <w:p w14:paraId="017FE20F">
      <w:pPr>
        <w:tabs>
          <w:tab w:val="left" w:pos="315"/>
          <w:tab w:val="left" w:pos="8820"/>
        </w:tabs>
        <w:spacing w:line="480" w:lineRule="auto"/>
        <w:ind w:right="267" w:rightChars="127"/>
        <w:jc w:val="center"/>
        <w:rPr>
          <w:rFonts w:ascii="宋体" w:hAnsi="宋体"/>
          <w:bCs/>
          <w:spacing w:val="36"/>
          <w:sz w:val="32"/>
        </w:rPr>
      </w:pPr>
    </w:p>
    <w:p w14:paraId="785B08A2">
      <w:pPr>
        <w:tabs>
          <w:tab w:val="left" w:pos="315"/>
          <w:tab w:val="left" w:pos="8820"/>
        </w:tabs>
        <w:spacing w:line="480" w:lineRule="auto"/>
        <w:ind w:right="267" w:rightChars="127"/>
        <w:jc w:val="center"/>
        <w:rPr>
          <w:rFonts w:hint="eastAsia" w:ascii="宋体" w:hAnsi="宋体"/>
          <w:bCs/>
          <w:spacing w:val="36"/>
          <w:sz w:val="32"/>
        </w:rPr>
      </w:pPr>
    </w:p>
    <w:p w14:paraId="0386CB46">
      <w:pPr>
        <w:widowControl/>
        <w:jc w:val="center"/>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"C:\\Users\\Administrator\\Documents\\tencent files\\460186142\\filerecv\\Documents\\tencent files\\460186142\\filerecv\\Application Data\\Tencent\\Users\\448134626\\QQ\\WinTemp\\RichOle\\WQM`)2`1}5NIT0EM@MU(FGN.jpg" \* MERGEFORMAT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428750" cy="1714500"/>
            <wp:effectExtent l="0" t="0" r="0" b="0"/>
            <wp:docPr id="1" name="图片 1" descr="WQM`)2`1}5NIT0EM@MU(F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QM`)2`1}5NIT0EM@MU(FGN"/>
                    <pic:cNvPicPr>
                      <a:picLocks noChangeAspect="1"/>
                    </pic:cNvPicPr>
                  </pic:nvPicPr>
                  <pic:blipFill>
                    <a:blip r:embed="rId7"/>
                    <a:stretch>
                      <a:fillRect/>
                    </a:stretch>
                  </pic:blipFill>
                  <pic:spPr>
                    <a:xfrm>
                      <a:off x="0" y="0"/>
                      <a:ext cx="1428750" cy="1714500"/>
                    </a:xfrm>
                    <a:prstGeom prst="rect">
                      <a:avLst/>
                    </a:prstGeom>
                    <a:noFill/>
                    <a:ln>
                      <a:noFill/>
                    </a:ln>
                  </pic:spPr>
                </pic:pic>
              </a:graphicData>
            </a:graphic>
          </wp:inline>
        </w:drawing>
      </w:r>
      <w:r>
        <w:rPr>
          <w:rFonts w:ascii="宋体" w:hAnsi="宋体" w:cs="宋体"/>
          <w:kern w:val="0"/>
          <w:sz w:val="24"/>
          <w:szCs w:val="24"/>
        </w:rPr>
        <w:fldChar w:fldCharType="end"/>
      </w:r>
    </w:p>
    <w:p w14:paraId="22BB9D27">
      <w:pPr>
        <w:widowControl/>
        <w:ind w:firstLine="3000" w:firstLineChars="1250"/>
        <w:jc w:val="left"/>
        <w:rPr>
          <w:rFonts w:hint="eastAsia" w:ascii="宋体" w:hAnsi="宋体" w:cs="宋体"/>
          <w:kern w:val="0"/>
          <w:sz w:val="24"/>
          <w:szCs w:val="24"/>
        </w:rPr>
      </w:pPr>
    </w:p>
    <w:p w14:paraId="14182268">
      <w:pPr>
        <w:tabs>
          <w:tab w:val="left" w:pos="315"/>
          <w:tab w:val="left" w:pos="8820"/>
        </w:tabs>
        <w:spacing w:before="332" w:beforeLines="100" w:after="166" w:afterLines="50" w:line="240" w:lineRule="exact"/>
        <w:ind w:right="267" w:rightChars="127"/>
        <w:rPr>
          <w:rFonts w:hint="eastAsia" w:ascii="宋体" w:hAnsi="宋体"/>
          <w:b/>
          <w:sz w:val="30"/>
          <w:szCs w:val="30"/>
          <w:u w:val="single"/>
        </w:rPr>
      </w:pPr>
    </w:p>
    <w:p w14:paraId="7EB89BB3">
      <w:pPr>
        <w:tabs>
          <w:tab w:val="left" w:pos="315"/>
          <w:tab w:val="left" w:pos="8820"/>
        </w:tabs>
        <w:spacing w:before="332" w:beforeLines="100" w:after="166" w:afterLines="50" w:line="240" w:lineRule="exact"/>
        <w:ind w:right="267" w:rightChars="127"/>
        <w:rPr>
          <w:rFonts w:hint="eastAsia" w:ascii="宋体" w:hAnsi="宋体"/>
          <w:b/>
          <w:sz w:val="30"/>
          <w:szCs w:val="30"/>
          <w:u w:val="single"/>
        </w:rPr>
      </w:pPr>
    </w:p>
    <w:p w14:paraId="1C895B2B">
      <w:pPr>
        <w:tabs>
          <w:tab w:val="left" w:pos="315"/>
          <w:tab w:val="left" w:pos="8820"/>
        </w:tabs>
        <w:spacing w:before="332" w:beforeLines="100" w:after="166" w:afterLines="50" w:line="240" w:lineRule="exact"/>
        <w:ind w:right="267" w:rightChars="127"/>
        <w:jc w:val="center"/>
        <w:rPr>
          <w:rFonts w:hint="eastAsia" w:ascii="宋体" w:hAnsi="宋体"/>
          <w:b/>
          <w:sz w:val="30"/>
          <w:szCs w:val="30"/>
          <w:u w:val="single"/>
        </w:rPr>
      </w:pPr>
      <w:r>
        <w:rPr>
          <w:rFonts w:hint="eastAsia" w:ascii="楷体_GB2312" w:eastAsia="楷体_GB2312"/>
          <w:b/>
          <w:sz w:val="32"/>
          <w:szCs w:val="32"/>
        </w:rPr>
        <w:t xml:space="preserve"> 采购单位：六安市裕安区妇幼保健院 </w:t>
      </w:r>
    </w:p>
    <w:p w14:paraId="22B32B8C">
      <w:pPr>
        <w:pStyle w:val="18"/>
        <w:jc w:val="center"/>
        <w:rPr>
          <w:rFonts w:hint="eastAsia" w:ascii="楷体_GB2312" w:hAnsi="Times New Roman" w:eastAsia="楷体_GB2312"/>
          <w:b/>
          <w:sz w:val="32"/>
          <w:szCs w:val="32"/>
        </w:rPr>
      </w:pPr>
      <w:r>
        <w:rPr>
          <w:rFonts w:hint="eastAsia" w:ascii="楷体_GB2312" w:hAnsi="Times New Roman" w:eastAsia="楷体_GB2312"/>
          <w:b/>
          <w:sz w:val="32"/>
          <w:szCs w:val="32"/>
        </w:rPr>
        <w:t>采购代理机构：</w:t>
      </w:r>
      <w:r>
        <w:rPr>
          <w:rFonts w:ascii="楷体_GB2312" w:hAnsi="Times New Roman" w:eastAsia="楷体_GB2312"/>
          <w:b/>
          <w:sz w:val="32"/>
          <w:szCs w:val="32"/>
        </w:rPr>
        <w:t>六安鑫祺工程项目管理有限公司</w:t>
      </w:r>
    </w:p>
    <w:p w14:paraId="30C53AD4">
      <w:pPr>
        <w:pStyle w:val="18"/>
        <w:jc w:val="center"/>
        <w:rPr>
          <w:rFonts w:hint="eastAsia" w:ascii="楷体_GB2312" w:eastAsia="楷体_GB2312"/>
          <w:b/>
          <w:sz w:val="32"/>
          <w:szCs w:val="32"/>
        </w:rPr>
      </w:pPr>
      <w:r>
        <w:rPr>
          <w:rFonts w:hint="eastAsia" w:ascii="楷体_GB2312" w:eastAsia="楷体_GB2312"/>
          <w:b/>
          <w:sz w:val="32"/>
          <w:szCs w:val="32"/>
        </w:rPr>
        <w:t>二〇二</w:t>
      </w:r>
      <w:r>
        <w:rPr>
          <w:rFonts w:hint="eastAsia" w:ascii="楷体_GB2312" w:eastAsia="楷体_GB2312"/>
          <w:b/>
          <w:sz w:val="32"/>
          <w:szCs w:val="32"/>
          <w:lang w:val="en-US" w:eastAsia="zh-CN"/>
        </w:rPr>
        <w:t>五</w:t>
      </w:r>
      <w:r>
        <w:rPr>
          <w:rFonts w:hint="eastAsia" w:ascii="楷体_GB2312" w:eastAsia="楷体_GB2312"/>
          <w:b/>
          <w:sz w:val="32"/>
          <w:szCs w:val="32"/>
        </w:rPr>
        <w:t>年</w:t>
      </w:r>
      <w:r>
        <w:rPr>
          <w:rFonts w:hint="eastAsia" w:ascii="楷体_GB2312" w:eastAsia="楷体_GB2312"/>
          <w:b/>
          <w:sz w:val="32"/>
          <w:szCs w:val="32"/>
          <w:lang w:val="en-US" w:eastAsia="zh-CN"/>
        </w:rPr>
        <w:t>六</w:t>
      </w:r>
      <w:r>
        <w:rPr>
          <w:rFonts w:hint="eastAsia" w:ascii="楷体_GB2312" w:eastAsia="楷体_GB2312"/>
          <w:b/>
          <w:sz w:val="32"/>
          <w:szCs w:val="32"/>
        </w:rPr>
        <w:t>月</w:t>
      </w:r>
    </w:p>
    <w:bookmarkEnd w:id="1"/>
    <w:p w14:paraId="3E10E047">
      <w:pPr>
        <w:spacing w:after="156" w:afterLines="50"/>
        <w:jc w:val="center"/>
        <w:rPr>
          <w:rFonts w:hint="eastAsia" w:ascii="宋体" w:hAnsi="宋体" w:cs="宋体"/>
          <w:sz w:val="36"/>
          <w:szCs w:val="36"/>
        </w:rPr>
      </w:pPr>
      <w:r>
        <w:rPr>
          <w:rFonts w:hint="eastAsia" w:ascii="宋体" w:hAnsi="宋体" w:cs="宋体"/>
          <w:b/>
          <w:sz w:val="36"/>
          <w:szCs w:val="36"/>
        </w:rPr>
        <w:t>目  录</w:t>
      </w:r>
    </w:p>
    <w:p w14:paraId="2878E4D4">
      <w:pPr>
        <w:pStyle w:val="29"/>
        <w:tabs>
          <w:tab w:val="right" w:leader="dot" w:pos="8844"/>
        </w:tabs>
        <w:spacing w:line="400" w:lineRule="exact"/>
        <w:ind w:leftChars="0"/>
        <w:rPr>
          <w:rFonts w:hint="eastAsia"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"_Toc1863" </w:instrText>
      </w:r>
      <w:r>
        <w:fldChar w:fldCharType="separate"/>
      </w:r>
      <w:r>
        <w:rPr>
          <w:rFonts w:hint="eastAsia" w:ascii="宋体" w:hAnsi="宋体" w:cs="宋体"/>
          <w:b/>
          <w:bCs/>
          <w:sz w:val="24"/>
          <w:szCs w:val="24"/>
        </w:rPr>
        <w:t>竞争性磋商采购公告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_Toc1863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40EF551C">
      <w:pPr>
        <w:pStyle w:val="29"/>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"_Toc21819" </w:instrText>
      </w:r>
      <w:r>
        <w:fldChar w:fldCharType="separate"/>
      </w:r>
      <w:r>
        <w:rPr>
          <w:rFonts w:hint="eastAsia" w:ascii="宋体" w:hAnsi="宋体" w:cs="宋体"/>
          <w:b/>
          <w:bCs/>
          <w:sz w:val="24"/>
          <w:szCs w:val="24"/>
        </w:rPr>
        <w:t>一、供应商须知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_Toc21819 \h </w:instrText>
      </w:r>
      <w:r>
        <w:rPr>
          <w:rFonts w:hint="eastAsia" w:ascii="宋体" w:hAnsi="宋体" w:cs="宋体"/>
          <w:b/>
          <w:bCs/>
          <w:sz w:val="24"/>
          <w:szCs w:val="24"/>
        </w:rPr>
        <w:fldChar w:fldCharType="separate"/>
      </w:r>
      <w:r>
        <w:rPr>
          <w:rFonts w:hint="eastAsia" w:ascii="宋体" w:hAnsi="宋体" w:cs="宋体"/>
          <w:b/>
          <w:bCs/>
          <w:sz w:val="24"/>
          <w:szCs w:val="24"/>
        </w:rPr>
        <w:t>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8A0E093">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"_Toc22568" </w:instrText>
      </w:r>
      <w:r>
        <w:fldChar w:fldCharType="separate"/>
      </w:r>
      <w:r>
        <w:rPr>
          <w:rFonts w:hint="eastAsia" w:ascii="宋体" w:hAnsi="宋体" w:cs="宋体"/>
          <w:sz w:val="24"/>
          <w:szCs w:val="24"/>
        </w:rPr>
        <w:t>（一）须知前附表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ED4333C">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"_Toc14333" </w:instrText>
      </w:r>
      <w:r>
        <w:fldChar w:fldCharType="separate"/>
      </w:r>
      <w:r>
        <w:rPr>
          <w:rFonts w:hint="eastAsia" w:ascii="宋体" w:hAnsi="宋体" w:cs="宋体"/>
          <w:sz w:val="24"/>
          <w:szCs w:val="24"/>
        </w:rPr>
        <w:t>（二）供应商资格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_Toc14333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7DBE3160">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"_Toc9435" </w:instrText>
      </w:r>
      <w:r>
        <w:fldChar w:fldCharType="separate"/>
      </w:r>
      <w:r>
        <w:rPr>
          <w:rFonts w:hint="eastAsia" w:ascii="宋体" w:hAnsi="宋体" w:cs="宋体"/>
          <w:sz w:val="24"/>
          <w:szCs w:val="24"/>
        </w:rPr>
        <w:t>（三）供应商必须提交的响应文件内容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_Toc9435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4793301">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"_Toc9883" </w:instrText>
      </w:r>
      <w:r>
        <w:fldChar w:fldCharType="separate"/>
      </w:r>
      <w:r>
        <w:rPr>
          <w:rFonts w:hint="eastAsia" w:ascii="宋体" w:hAnsi="宋体" w:cs="宋体"/>
          <w:sz w:val="24"/>
          <w:szCs w:val="24"/>
        </w:rPr>
        <w:t>（四）响应文件的提交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_Toc9883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8A65C0B">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"_Toc32682" </w:instrText>
      </w:r>
      <w:r>
        <w:fldChar w:fldCharType="separate"/>
      </w:r>
      <w:r>
        <w:rPr>
          <w:rFonts w:hint="eastAsia" w:ascii="宋体" w:hAnsi="宋体" w:cs="宋体"/>
          <w:sz w:val="24"/>
          <w:szCs w:val="24"/>
        </w:rPr>
        <w:t>（五）磋商程序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_Toc32682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125F20D">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"_Toc11542" </w:instrText>
      </w:r>
      <w:r>
        <w:fldChar w:fldCharType="separate"/>
      </w:r>
      <w:r>
        <w:rPr>
          <w:rFonts w:hint="eastAsia" w:ascii="宋体" w:hAnsi="宋体" w:cs="宋体"/>
          <w:sz w:val="24"/>
          <w:szCs w:val="24"/>
        </w:rPr>
        <w:t>（六）评审及异常情况处理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_Toc11542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07C3D7AF">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"_Toc30632" </w:instrText>
      </w:r>
      <w:r>
        <w:fldChar w:fldCharType="separate"/>
      </w:r>
      <w:r>
        <w:rPr>
          <w:rFonts w:hint="eastAsia" w:ascii="宋体" w:hAnsi="宋体" w:cs="宋体"/>
          <w:sz w:val="24"/>
          <w:szCs w:val="24"/>
        </w:rPr>
        <w:t>（七）报价响应及答疑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7F360AD2">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"_Toc19999" </w:instrText>
      </w:r>
      <w:r>
        <w:fldChar w:fldCharType="separate"/>
      </w:r>
      <w:r>
        <w:rPr>
          <w:rFonts w:hint="eastAsia" w:ascii="宋体" w:hAnsi="宋体" w:cs="宋体"/>
          <w:sz w:val="24"/>
          <w:szCs w:val="24"/>
        </w:rPr>
        <w:t>（八）合同的签订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_Toc19999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574A079C">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"_Toc1832" </w:instrText>
      </w:r>
      <w:r>
        <w:fldChar w:fldCharType="separate"/>
      </w:r>
      <w:r>
        <w:rPr>
          <w:rFonts w:hint="eastAsia" w:ascii="宋体" w:hAnsi="宋体" w:cs="宋体"/>
          <w:sz w:val="24"/>
          <w:szCs w:val="24"/>
        </w:rPr>
        <w:t>（九）澄清及变更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4E12C61C">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"_Toc18928" </w:instrText>
      </w:r>
      <w:r>
        <w:fldChar w:fldCharType="separate"/>
      </w:r>
      <w:r>
        <w:rPr>
          <w:rFonts w:hint="eastAsia" w:ascii="宋体" w:hAnsi="宋体" w:cs="宋体"/>
          <w:sz w:val="24"/>
          <w:szCs w:val="24"/>
        </w:rPr>
        <w:t>（十）验收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_Toc18928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4147033A">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"_Toc3680" </w:instrText>
      </w:r>
      <w:r>
        <w:fldChar w:fldCharType="separate"/>
      </w:r>
      <w:r>
        <w:rPr>
          <w:rFonts w:hint="eastAsia" w:ascii="宋体" w:hAnsi="宋体" w:cs="宋体"/>
          <w:sz w:val="24"/>
          <w:szCs w:val="24"/>
        </w:rPr>
        <w:t>（十一）质疑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_Toc3680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5C53A6DA">
      <w:pPr>
        <w:pStyle w:val="29"/>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"_Toc22378"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_Toc22378 \h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1034F0C9">
      <w:pPr>
        <w:pStyle w:val="29"/>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"_Toc17199"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_Toc17199 \h </w:instrText>
      </w:r>
      <w:r>
        <w:rPr>
          <w:rFonts w:hint="eastAsia" w:ascii="宋体" w:hAnsi="宋体" w:cs="宋体"/>
          <w:b/>
          <w:bCs/>
          <w:sz w:val="24"/>
          <w:szCs w:val="24"/>
        </w:rPr>
        <w:fldChar w:fldCharType="separate"/>
      </w:r>
      <w:r>
        <w:rPr>
          <w:rFonts w:hint="eastAsia" w:ascii="宋体" w:hAnsi="宋体" w:cs="宋体"/>
          <w:b/>
          <w:bCs/>
          <w:sz w:val="24"/>
          <w:szCs w:val="24"/>
        </w:rPr>
        <w:t>17</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5A05FE99">
      <w:pPr>
        <w:pStyle w:val="29"/>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"_Toc19815"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_Toc19815 \h </w:instrText>
      </w:r>
      <w:r>
        <w:rPr>
          <w:rFonts w:hint="eastAsia" w:ascii="宋体" w:hAnsi="宋体" w:cs="宋体"/>
          <w:b/>
          <w:bCs/>
          <w:sz w:val="24"/>
          <w:szCs w:val="24"/>
        </w:rPr>
        <w:fldChar w:fldCharType="separate"/>
      </w:r>
      <w:r>
        <w:rPr>
          <w:rFonts w:hint="eastAsia" w:ascii="宋体" w:hAnsi="宋体" w:cs="宋体"/>
          <w:b/>
          <w:bCs/>
          <w:sz w:val="24"/>
          <w:szCs w:val="24"/>
        </w:rPr>
        <w:t>22</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33051A89">
      <w:pPr>
        <w:pStyle w:val="29"/>
        <w:tabs>
          <w:tab w:val="right" w:leader="dot" w:pos="8844"/>
        </w:tabs>
        <w:spacing w:line="400" w:lineRule="exact"/>
        <w:ind w:left="0" w:leftChars="0" w:firstLine="420" w:firstLineChars="200"/>
        <w:rPr>
          <w:rFonts w:hint="eastAsia" w:ascii="宋体" w:hAnsi="宋体" w:cs="宋体"/>
          <w:b/>
          <w:bCs/>
          <w:sz w:val="24"/>
          <w:szCs w:val="24"/>
        </w:rPr>
      </w:pPr>
      <w:r>
        <w:fldChar w:fldCharType="begin"/>
      </w:r>
      <w:r>
        <w:instrText xml:space="preserve"> HYPERLINK \l "_Toc8088"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_Toc8088 \h </w:instrText>
      </w:r>
      <w:r>
        <w:rPr>
          <w:rFonts w:hint="eastAsia" w:ascii="宋体" w:hAnsi="宋体" w:cs="宋体"/>
          <w:b/>
          <w:bCs/>
          <w:sz w:val="24"/>
          <w:szCs w:val="24"/>
        </w:rPr>
        <w:fldChar w:fldCharType="separate"/>
      </w:r>
      <w:r>
        <w:rPr>
          <w:rFonts w:hint="eastAsia"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65D7C346">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"_Toc2602" </w:instrText>
      </w:r>
      <w:r>
        <w:fldChar w:fldCharType="separate"/>
      </w:r>
      <w:r>
        <w:rPr>
          <w:rFonts w:hint="eastAsia" w:ascii="宋体" w:hAnsi="宋体" w:cs="宋体"/>
          <w:b/>
          <w:bCs/>
          <w:sz w:val="24"/>
          <w:szCs w:val="24"/>
        </w:rPr>
        <w:t>响应文件资料清单</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_Toc2602 \h </w:instrText>
      </w:r>
      <w:r>
        <w:rPr>
          <w:rFonts w:hint="eastAsia" w:ascii="宋体" w:hAnsi="宋体" w:cs="宋体"/>
          <w:b/>
          <w:bCs/>
          <w:sz w:val="24"/>
          <w:szCs w:val="24"/>
        </w:rPr>
        <w:fldChar w:fldCharType="separate"/>
      </w:r>
      <w:r>
        <w:rPr>
          <w:rFonts w:hint="eastAsia" w:ascii="宋体" w:hAnsi="宋体" w:cs="宋体"/>
          <w:b/>
          <w:bCs/>
          <w:sz w:val="24"/>
          <w:szCs w:val="24"/>
        </w:rPr>
        <w:t>27</w:t>
      </w:r>
      <w:r>
        <w:rPr>
          <w:rFonts w:hint="eastAsia" w:ascii="宋体" w:hAnsi="宋体" w:cs="宋体"/>
          <w:b/>
          <w:bCs/>
          <w:sz w:val="24"/>
          <w:szCs w:val="24"/>
        </w:rPr>
        <w:fldChar w:fldCharType="end"/>
      </w:r>
      <w:r>
        <w:rPr>
          <w:rFonts w:hint="eastAsia" w:ascii="宋体" w:hAnsi="宋体" w:cs="宋体"/>
          <w:b/>
          <w:bCs/>
          <w:sz w:val="24"/>
          <w:szCs w:val="24"/>
        </w:rPr>
        <w:fldChar w:fldCharType="end"/>
      </w:r>
    </w:p>
    <w:p w14:paraId="216B358A">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"_Toc21309" </w:instrText>
      </w:r>
      <w:r>
        <w:fldChar w:fldCharType="separate"/>
      </w:r>
      <w:r>
        <w:rPr>
          <w:rFonts w:hint="eastAsia" w:ascii="宋体" w:hAnsi="宋体" w:cs="宋体"/>
          <w:sz w:val="24"/>
          <w:szCs w:val="24"/>
        </w:rPr>
        <w:t>附件一 报价单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_Toc21309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14:paraId="28F1B232">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"_Toc22855" </w:instrText>
      </w:r>
      <w:r>
        <w:fldChar w:fldCharType="separate"/>
      </w:r>
      <w:r>
        <w:rPr>
          <w:rFonts w:hint="eastAsia" w:ascii="宋体" w:hAnsi="宋体" w:cs="宋体"/>
          <w:sz w:val="24"/>
          <w:szCs w:val="24"/>
        </w:rPr>
        <w:t>附件二 供应商基本信息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_Toc22855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5B4DF171">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"_Toc10154" </w:instrText>
      </w:r>
      <w:r>
        <w:fldChar w:fldCharType="separate"/>
      </w:r>
      <w:r>
        <w:rPr>
          <w:rFonts w:hint="eastAsia" w:ascii="宋体" w:hAnsi="宋体" w:cs="宋体"/>
          <w:sz w:val="24"/>
          <w:szCs w:val="24"/>
        </w:rPr>
        <w:t>附件三 磋商授权书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_Toc10154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58346E9D">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"_Toc17888" </w:instrText>
      </w:r>
      <w:r>
        <w:fldChar w:fldCharType="separate"/>
      </w:r>
      <w:r>
        <w:rPr>
          <w:rFonts w:hint="eastAsia" w:ascii="宋体" w:hAnsi="宋体" w:cs="宋体"/>
          <w:sz w:val="24"/>
          <w:szCs w:val="24"/>
        </w:rPr>
        <w:t>附件四 磋商响应函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_Toc17888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6E8472D2">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"_Toc16627" </w:instrText>
      </w:r>
      <w:r>
        <w:fldChar w:fldCharType="separate"/>
      </w:r>
      <w:r>
        <w:rPr>
          <w:rFonts w:hint="eastAsia" w:ascii="宋体" w:hAnsi="宋体" w:cs="宋体"/>
          <w:sz w:val="24"/>
          <w:szCs w:val="24"/>
        </w:rPr>
        <w:t xml:space="preserve">附件五 </w:t>
      </w:r>
      <w:r>
        <w:rPr>
          <w:rFonts w:hint="eastAsia" w:ascii="宋体" w:hAnsi="宋体" w:cs="宋体"/>
          <w:sz w:val="24"/>
          <w:szCs w:val="24"/>
          <w:lang w:val="zh-CN"/>
        </w:rPr>
        <w:t>无重大违法记录声明函、无不良信用记录承诺函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_Toc16627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14:paraId="6A35D0CE">
      <w:pPr>
        <w:pStyle w:val="29"/>
        <w:tabs>
          <w:tab w:val="right" w:leader="dot" w:pos="8844"/>
        </w:tabs>
        <w:spacing w:line="400" w:lineRule="exact"/>
        <w:ind w:left="0" w:leftChars="0" w:firstLine="420" w:firstLineChars="200"/>
        <w:rPr>
          <w:rFonts w:hint="eastAsia" w:ascii="宋体" w:hAnsi="宋体" w:cs="宋体"/>
          <w:sz w:val="24"/>
          <w:szCs w:val="24"/>
        </w:rPr>
      </w:pPr>
      <w:r>
        <w:fldChar w:fldCharType="begin"/>
      </w:r>
      <w:r>
        <w:instrText xml:space="preserve"> HYPERLINK \l "_Toc17797" </w:instrText>
      </w:r>
      <w:r>
        <w:fldChar w:fldCharType="separate"/>
      </w:r>
      <w:r>
        <w:rPr>
          <w:rFonts w:hint="eastAsia" w:ascii="宋体" w:hAnsi="宋体" w:cs="宋体"/>
          <w:sz w:val="24"/>
          <w:szCs w:val="24"/>
        </w:rPr>
        <w:t xml:space="preserve">附件六 </w:t>
      </w:r>
      <w:r>
        <w:rPr>
          <w:rFonts w:hint="eastAsia" w:ascii="宋体" w:hAnsi="宋体" w:cs="宋体"/>
          <w:sz w:val="24"/>
          <w:szCs w:val="24"/>
          <w:lang w:val="zh-CN"/>
        </w:rPr>
        <w:t>响应情况表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_Toc17797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2D986C0B">
      <w:pPr>
        <w:pStyle w:val="29"/>
        <w:tabs>
          <w:tab w:val="right" w:leader="dot" w:pos="8844"/>
        </w:tabs>
        <w:spacing w:line="400" w:lineRule="exact"/>
        <w:ind w:left="0" w:leftChars="0" w:firstLine="480" w:firstLineChars="200"/>
        <w:rPr>
          <w:rFonts w:hint="eastAsia" w:ascii="宋体" w:hAnsi="宋体" w:cs="宋体"/>
          <w:sz w:val="24"/>
          <w:szCs w:val="24"/>
        </w:rPr>
      </w:pPr>
      <w:r>
        <w:rPr>
          <w:rFonts w:hint="eastAsia" w:ascii="宋体" w:hAnsi="宋体" w:cs="宋体"/>
          <w:sz w:val="24"/>
          <w:szCs w:val="24"/>
        </w:rPr>
        <w:t xml:space="preserve">附件七 </w:t>
      </w:r>
      <w:r>
        <w:fldChar w:fldCharType="begin"/>
      </w:r>
      <w:r>
        <w:instrText xml:space="preserve"> HYPERLINK \l "_Toc17705" </w:instrText>
      </w:r>
      <w:r>
        <w:fldChar w:fldCharType="separate"/>
      </w:r>
      <w:r>
        <w:rPr>
          <w:rFonts w:hint="eastAsia" w:ascii="宋体" w:hAnsi="宋体" w:cs="宋体"/>
          <w:sz w:val="24"/>
          <w:szCs w:val="24"/>
        </w:rPr>
        <w:t>磋商文件要求和供应商认为需要提供的其它说明和资料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_Toc17705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7BF39218">
      <w:pPr>
        <w:pStyle w:val="29"/>
        <w:tabs>
          <w:tab w:val="right" w:leader="dot" w:pos="8844"/>
        </w:tabs>
        <w:spacing w:line="400" w:lineRule="exact"/>
        <w:ind w:leftChars="0"/>
        <w:rPr>
          <w:rFonts w:hint="eastAsia" w:ascii="宋体" w:hAnsi="宋体" w:cs="宋体"/>
          <w:sz w:val="24"/>
          <w:szCs w:val="24"/>
        </w:rPr>
      </w:pPr>
    </w:p>
    <w:p w14:paraId="4A38AEAF">
      <w:pPr>
        <w:pStyle w:val="29"/>
        <w:tabs>
          <w:tab w:val="right" w:leader="dot" w:pos="8844"/>
        </w:tabs>
        <w:spacing w:line="400" w:lineRule="exact"/>
        <w:ind w:left="0" w:leftChars="0" w:firstLine="480" w:firstLineChars="200"/>
        <w:rPr>
          <w:rFonts w:hint="eastAsia" w:ascii="宋体" w:hAnsi="宋体" w:cs="宋体"/>
          <w:sz w:val="24"/>
          <w:szCs w:val="24"/>
        </w:rPr>
      </w:pPr>
    </w:p>
    <w:p w14:paraId="7B925519">
      <w:pPr>
        <w:pStyle w:val="29"/>
        <w:tabs>
          <w:tab w:val="right" w:leader="dot" w:pos="8844"/>
        </w:tabs>
        <w:spacing w:line="400" w:lineRule="exact"/>
        <w:ind w:left="0" w:leftChars="0" w:firstLine="480" w:firstLineChars="200"/>
        <w:rPr>
          <w:rFonts w:hint="eastAsia" w:ascii="宋体" w:hAnsi="宋体" w:cs="宋体"/>
          <w:sz w:val="24"/>
          <w:szCs w:val="24"/>
        </w:rPr>
      </w:pPr>
    </w:p>
    <w:p w14:paraId="37D7A501">
      <w:pPr>
        <w:pStyle w:val="6"/>
        <w:spacing w:before="156" w:beforeLines="50" w:after="156" w:afterLines="50" w:line="360" w:lineRule="auto"/>
        <w:jc w:val="center"/>
        <w:rPr>
          <w:rFonts w:hint="eastAsia" w:ascii="宋体" w:hAnsi="宋体" w:cs="宋体"/>
          <w:sz w:val="24"/>
          <w:szCs w:val="24"/>
        </w:rPr>
        <w:sectPr>
          <w:headerReference r:id="rId3" w:type="default"/>
          <w:footerReference r:id="rId4" w:type="default"/>
          <w:pgSz w:w="11906" w:h="16838"/>
          <w:pgMar w:top="1440" w:right="1531" w:bottom="1440" w:left="1531" w:header="851" w:footer="992" w:gutter="0"/>
          <w:pgNumType w:start="1"/>
          <w:cols w:space="425" w:num="1"/>
          <w:docGrid w:type="lines" w:linePitch="312" w:charSpace="0"/>
        </w:sectPr>
      </w:pPr>
      <w:r>
        <w:rPr>
          <w:rFonts w:hint="eastAsia" w:ascii="宋体" w:hAnsi="宋体" w:cs="宋体"/>
          <w:sz w:val="24"/>
          <w:szCs w:val="24"/>
        </w:rPr>
        <w:fldChar w:fldCharType="end"/>
      </w:r>
      <w:bookmarkStart w:id="2" w:name="_Toc30186"/>
      <w:bookmarkStart w:id="3" w:name="_Toc1863"/>
      <w:bookmarkStart w:id="4" w:name="_Toc363199264"/>
      <w:bookmarkStart w:id="5" w:name="_Toc216158623"/>
    </w:p>
    <w:p w14:paraId="68FD1500">
      <w:pPr>
        <w:widowControl/>
        <w:spacing w:line="400" w:lineRule="exact"/>
        <w:jc w:val="center"/>
        <w:rPr>
          <w:rFonts w:ascii="宋体" w:hAnsi="宋体" w:cs="宋体"/>
          <w:bCs/>
          <w:color w:val="000000"/>
          <w:kern w:val="0"/>
          <w:sz w:val="24"/>
          <w:szCs w:val="24"/>
        </w:rPr>
      </w:pPr>
      <w:bookmarkStart w:id="6" w:name="OLE_LINK1"/>
      <w:r>
        <w:rPr>
          <w:rFonts w:hint="eastAsia" w:ascii="宋体" w:hAnsi="宋体" w:cs="宋体"/>
          <w:b/>
          <w:bCs/>
          <w:kern w:val="36"/>
          <w:sz w:val="32"/>
          <w:szCs w:val="32"/>
          <w:lang w:eastAsia="zh-CN"/>
        </w:rPr>
        <w:t>裕安区妇幼保健院儿童青少年近视防控中心合作共建采购项目</w:t>
      </w:r>
      <w:r>
        <w:rPr>
          <w:rFonts w:hint="eastAsia" w:ascii="宋体" w:hAnsi="宋体" w:cs="宋体"/>
          <w:b/>
          <w:bCs/>
          <w:kern w:val="36"/>
          <w:sz w:val="32"/>
          <w:szCs w:val="32"/>
        </w:rPr>
        <w:t>竞争性磋商公告</w:t>
      </w:r>
    </w:p>
    <w:p w14:paraId="7C95B12A">
      <w:pPr>
        <w:widowControl/>
        <w:shd w:val="clear" w:color="auto" w:fill="FFFFFF"/>
        <w:spacing w:line="500" w:lineRule="exact"/>
        <w:ind w:firstLine="640"/>
        <w:jc w:val="left"/>
        <w:rPr>
          <w:rFonts w:hint="eastAsia" w:ascii="宋体" w:hAnsi="宋体" w:cs="宋体"/>
          <w:color w:val="000000"/>
          <w:kern w:val="0"/>
          <w:sz w:val="24"/>
          <w:szCs w:val="24"/>
        </w:rPr>
      </w:pPr>
      <w:r>
        <w:rPr>
          <w:rFonts w:ascii="宋体" w:hAnsi="宋体" w:cs="宋体"/>
          <w:bCs/>
          <w:color w:val="000000"/>
          <w:kern w:val="0"/>
          <w:sz w:val="24"/>
          <w:szCs w:val="24"/>
        </w:rPr>
        <w:t>六安鑫祺工程项目管理有限公司</w:t>
      </w:r>
      <w:r>
        <w:rPr>
          <w:rFonts w:hint="eastAsia" w:ascii="宋体" w:hAnsi="宋体" w:cs="宋体"/>
          <w:color w:val="000000"/>
          <w:kern w:val="0"/>
          <w:sz w:val="24"/>
          <w:szCs w:val="24"/>
        </w:rPr>
        <w:t>受六安市裕安妇幼保健院的委托，现对</w:t>
      </w:r>
      <w:r>
        <w:rPr>
          <w:rFonts w:hint="eastAsia" w:ascii="宋体" w:hAnsi="宋体" w:cs="宋体"/>
          <w:kern w:val="0"/>
          <w:sz w:val="24"/>
          <w:szCs w:val="24"/>
          <w:lang w:eastAsia="zh-CN"/>
        </w:rPr>
        <w:t>裕安区妇幼保健院儿童青少年近视防控中心合作共建采购项目</w:t>
      </w:r>
      <w:r>
        <w:rPr>
          <w:rFonts w:hint="eastAsia" w:ascii="宋体" w:hAnsi="宋体" w:cs="宋体"/>
          <w:color w:val="000000"/>
          <w:kern w:val="0"/>
          <w:sz w:val="24"/>
          <w:szCs w:val="24"/>
        </w:rPr>
        <w:t>进行竞争性磋商，欢迎具备条件的投标供应商参加磋商。</w:t>
      </w:r>
    </w:p>
    <w:p w14:paraId="29BD9AF8">
      <w:pPr>
        <w:widowControl/>
        <w:shd w:val="clear" w:color="auto" w:fill="FFFFFF"/>
        <w:spacing w:line="500" w:lineRule="exact"/>
        <w:jc w:val="left"/>
        <w:rPr>
          <w:rFonts w:ascii="宋体" w:hAnsi="宋体" w:cs="宋体"/>
          <w:color w:val="000000"/>
          <w:kern w:val="0"/>
          <w:sz w:val="24"/>
          <w:szCs w:val="24"/>
        </w:rPr>
      </w:pPr>
      <w:r>
        <w:rPr>
          <w:rFonts w:hint="eastAsia" w:ascii="宋体" w:hAnsi="宋体" w:cs="宋体"/>
          <w:b/>
          <w:bCs/>
          <w:color w:val="000000"/>
          <w:kern w:val="0"/>
          <w:sz w:val="24"/>
          <w:szCs w:val="24"/>
        </w:rPr>
        <w:t>一、项目名称及内容</w:t>
      </w:r>
    </w:p>
    <w:p w14:paraId="1FA71AA9">
      <w:pPr>
        <w:widowControl/>
        <w:shd w:val="clear" w:color="auto" w:fill="FFFFFF"/>
        <w:spacing w:line="400" w:lineRule="exact"/>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1、项目名称：</w:t>
      </w:r>
      <w:r>
        <w:rPr>
          <w:rFonts w:hint="eastAsia" w:ascii="宋体" w:hAnsi="宋体" w:cs="宋体"/>
          <w:kern w:val="0"/>
          <w:sz w:val="24"/>
          <w:szCs w:val="24"/>
          <w:lang w:eastAsia="zh-CN"/>
        </w:rPr>
        <w:t>裕安区妇幼保健院儿童青少年近视防控中心合作共建采购项目</w:t>
      </w:r>
    </w:p>
    <w:p w14:paraId="05B3E91D">
      <w:pPr>
        <w:widowControl/>
        <w:shd w:val="clear" w:color="auto" w:fill="FFFFFF"/>
        <w:spacing w:line="400" w:lineRule="exact"/>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裕FY2025F007</w:t>
      </w:r>
    </w:p>
    <w:p w14:paraId="1797534A">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3、项目类型：服务 </w:t>
      </w:r>
    </w:p>
    <w:p w14:paraId="04ED57E9">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4、项目单位：六安市裕安区妇幼保健院</w:t>
      </w:r>
    </w:p>
    <w:p w14:paraId="3E003049">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5、资金来源：自筹</w:t>
      </w:r>
    </w:p>
    <w:p w14:paraId="7CFE87B1">
      <w:pPr>
        <w:widowControl/>
        <w:shd w:val="clear" w:color="auto" w:fill="FFFFFF"/>
        <w:spacing w:line="40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6、项目年费率：60%</w:t>
      </w:r>
    </w:p>
    <w:p w14:paraId="46940334">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eastAsia="宋体" w:cs="宋体"/>
          <w:kern w:val="0"/>
          <w:sz w:val="24"/>
          <w:szCs w:val="24"/>
          <w:lang w:val="en-US" w:eastAsia="zh-CN"/>
        </w:rPr>
        <w:t>服务期：3年</w:t>
      </w:r>
    </w:p>
    <w:p w14:paraId="48162D04">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、标段（包别）划分：不分包</w:t>
      </w:r>
    </w:p>
    <w:p w14:paraId="57A0831E">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二、供应商资格</w:t>
      </w:r>
    </w:p>
    <w:p w14:paraId="1CA41EE8">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1、符合《中华人民共和国政府采购法》第二十二条规定；</w:t>
      </w:r>
    </w:p>
    <w:p w14:paraId="52E48D2C">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2、投标人应提供有效期内的营业执照；</w:t>
      </w:r>
    </w:p>
    <w:p w14:paraId="06EA9D9D">
      <w:pPr>
        <w:widowControl/>
        <w:shd w:val="clear" w:color="auto" w:fill="FFFFFF"/>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、具备眼科及视光人员资质，具有专业实力，需提供有效的人员资格证书；</w:t>
      </w:r>
    </w:p>
    <w:p w14:paraId="7EB15973">
      <w:pPr>
        <w:widowControl/>
        <w:shd w:val="clear" w:color="auto" w:fill="FFFFFF"/>
        <w:spacing w:line="400" w:lineRule="exact"/>
        <w:ind w:firstLine="480" w:firstLineChars="200"/>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cs="宋体"/>
          <w:kern w:val="0"/>
          <w:sz w:val="24"/>
          <w:szCs w:val="24"/>
        </w:rPr>
        <w:t>本项目不接受联合体投标</w:t>
      </w:r>
      <w:r>
        <w:rPr>
          <w:rFonts w:hint="eastAsia" w:ascii="宋体" w:hAnsi="宋体" w:cs="宋体"/>
          <w:kern w:val="0"/>
          <w:sz w:val="24"/>
          <w:szCs w:val="24"/>
          <w:lang w:eastAsia="zh-CN"/>
        </w:rPr>
        <w:t>；</w:t>
      </w:r>
    </w:p>
    <w:p w14:paraId="6647240F">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、供应商存在以下不良信用记录情形之一的，不得推荐为成交候选供应商，不得确定为成交供应商：</w:t>
      </w:r>
    </w:p>
    <w:p w14:paraId="4F5F9C7F">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(1）供应商被人民法院列入失信被执行人的；</w:t>
      </w:r>
    </w:p>
    <w:p w14:paraId="637E1EBA">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(2）供应商或其法定代表人或拟派项目经理（项目负责人）被人民检察院列入行贿犯罪档案的；</w:t>
      </w:r>
    </w:p>
    <w:p w14:paraId="543C134C">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(3）供应商被工商行政管理部门列入企业经营异常名录的；</w:t>
      </w:r>
    </w:p>
    <w:p w14:paraId="0E3289D0">
      <w:pPr>
        <w:widowControl/>
        <w:shd w:val="clear" w:color="auto" w:fill="FFFFFF"/>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(4）供应商被税务部门列入重大税收违法案件当事人名单的；</w:t>
      </w:r>
    </w:p>
    <w:p w14:paraId="2DE85599">
      <w:pPr>
        <w:widowControl/>
        <w:shd w:val="clear" w:color="auto" w:fill="FFFFFF"/>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(5）供应商被政府采购监管部门列入政府采购严重违法失信行为记录名单的。</w:t>
      </w:r>
    </w:p>
    <w:p w14:paraId="5C61C8EC">
      <w:pPr>
        <w:widowControl/>
        <w:shd w:val="clear" w:color="auto" w:fill="FFFFFF"/>
        <w:spacing w:line="5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三、报名及磋商文件获取办法</w:t>
      </w:r>
    </w:p>
    <w:p w14:paraId="6D47BB63">
      <w:pPr>
        <w:widowControl/>
        <w:shd w:val="clear" w:color="auto" w:fill="FFFFFF"/>
        <w:spacing w:line="5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1、招标文件发售时间：自公告发布之日起至投标截止时间止</w:t>
      </w:r>
    </w:p>
    <w:p w14:paraId="73B5D4BA">
      <w:pPr>
        <w:widowControl/>
        <w:shd w:val="clear" w:color="auto" w:fill="FFFFFF"/>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2、招标文件获取方式：网上下载</w:t>
      </w:r>
    </w:p>
    <w:p w14:paraId="3FBC9C8F">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四、磋商时间及地点</w:t>
      </w:r>
    </w:p>
    <w:p w14:paraId="70498D90">
      <w:pPr>
        <w:widowControl/>
        <w:shd w:val="clear" w:color="auto" w:fill="FFFFFF"/>
        <w:spacing w:line="400" w:lineRule="exact"/>
        <w:jc w:val="left"/>
        <w:rPr>
          <w:rFonts w:hint="eastAsia" w:ascii="宋体" w:hAnsi="宋体" w:cs="宋体"/>
          <w:b/>
          <w:bCs/>
          <w:kern w:val="0"/>
          <w:sz w:val="24"/>
          <w:szCs w:val="24"/>
        </w:rPr>
      </w:pPr>
      <w:r>
        <w:rPr>
          <w:rFonts w:hint="eastAsia" w:ascii="宋体" w:hAnsi="宋体" w:cs="宋体"/>
          <w:color w:val="000000"/>
          <w:kern w:val="0"/>
          <w:sz w:val="24"/>
          <w:szCs w:val="24"/>
        </w:rPr>
        <w:t>1、磋商时间及响应文件递交截止时间</w:t>
      </w:r>
      <w:r>
        <w:rPr>
          <w:rFonts w:hint="eastAsia" w:ascii="宋体" w:hAnsi="宋体" w:cs="宋体"/>
          <w:b/>
          <w:bCs/>
          <w:kern w:val="0"/>
          <w:sz w:val="24"/>
          <w:szCs w:val="24"/>
        </w:rPr>
        <w:t>：202</w:t>
      </w:r>
      <w:r>
        <w:rPr>
          <w:rFonts w:hint="eastAsia" w:ascii="宋体" w:hAnsi="宋体" w:cs="宋体"/>
          <w:b/>
          <w:bCs/>
          <w:kern w:val="0"/>
          <w:sz w:val="24"/>
          <w:szCs w:val="24"/>
          <w:lang w:val="en-US" w:eastAsia="zh-CN"/>
        </w:rPr>
        <w:t>5</w:t>
      </w:r>
      <w:r>
        <w:rPr>
          <w:rFonts w:hint="eastAsia" w:ascii="宋体" w:hAnsi="宋体" w:cs="宋体"/>
          <w:b/>
          <w:bCs/>
          <w:kern w:val="0"/>
          <w:sz w:val="24"/>
          <w:szCs w:val="24"/>
        </w:rPr>
        <w:t>年</w:t>
      </w:r>
      <w:r>
        <w:rPr>
          <w:rFonts w:hint="eastAsia" w:ascii="宋体" w:hAnsi="宋体" w:cs="宋体"/>
          <w:b/>
          <w:bCs/>
          <w:kern w:val="0"/>
          <w:sz w:val="24"/>
          <w:szCs w:val="24"/>
          <w:lang w:val="en-US" w:eastAsia="zh-CN"/>
        </w:rPr>
        <w:t>6</w:t>
      </w:r>
      <w:r>
        <w:rPr>
          <w:rFonts w:hint="eastAsia" w:ascii="宋体" w:hAnsi="宋体" w:cs="宋体"/>
          <w:b/>
          <w:bCs/>
          <w:kern w:val="0"/>
          <w:sz w:val="24"/>
          <w:szCs w:val="24"/>
        </w:rPr>
        <w:t>月2</w:t>
      </w:r>
      <w:r>
        <w:rPr>
          <w:rFonts w:hint="eastAsia" w:ascii="宋体" w:hAnsi="宋体" w:cs="宋体"/>
          <w:b/>
          <w:bCs/>
          <w:kern w:val="0"/>
          <w:sz w:val="24"/>
          <w:szCs w:val="24"/>
          <w:lang w:val="en-US" w:eastAsia="zh-CN"/>
        </w:rPr>
        <w:t>3</w:t>
      </w:r>
      <w:r>
        <w:rPr>
          <w:rFonts w:hint="eastAsia" w:ascii="宋体" w:hAnsi="宋体" w:cs="宋体"/>
          <w:b/>
          <w:bCs/>
          <w:kern w:val="0"/>
          <w:sz w:val="24"/>
          <w:szCs w:val="24"/>
        </w:rPr>
        <w:t>日15时00分；</w:t>
      </w:r>
    </w:p>
    <w:p w14:paraId="431F472B">
      <w:pPr>
        <w:widowControl/>
        <w:shd w:val="clear" w:color="auto" w:fill="FFFFFF"/>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2、磋商地点及响应文件送达地址：</w:t>
      </w:r>
      <w:r>
        <w:rPr>
          <w:rFonts w:hint="eastAsia" w:ascii="宋体" w:hAnsi="宋体" w:cs="宋体"/>
          <w:kern w:val="0"/>
          <w:sz w:val="24"/>
          <w:szCs w:val="24"/>
        </w:rPr>
        <w:t>六安市裕安区磨子潭路振兴·财富广场12楼1202室</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p>
    <w:p w14:paraId="70845E78">
      <w:pPr>
        <w:widowControl/>
        <w:shd w:val="clear" w:color="auto" w:fill="FFFFFF"/>
        <w:spacing w:line="400" w:lineRule="exact"/>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五、响应文件提交截止时间:</w:t>
      </w:r>
      <w:r>
        <w:rPr>
          <w:rFonts w:hint="eastAsia" w:ascii="宋体" w:hAnsi="宋体" w:cs="宋体"/>
          <w:color w:val="000000"/>
          <w:kern w:val="0"/>
          <w:sz w:val="24"/>
          <w:szCs w:val="24"/>
        </w:rPr>
        <w:t>同磋商时间</w:t>
      </w:r>
    </w:p>
    <w:p w14:paraId="573D46C2">
      <w:pPr>
        <w:widowControl/>
        <w:shd w:val="clear" w:color="auto" w:fill="FFFFFF"/>
        <w:spacing w:line="40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六、联系方法</w:t>
      </w:r>
    </w:p>
    <w:p w14:paraId="440DE6FC">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（一）采购单位：</w:t>
      </w:r>
    </w:p>
    <w:p w14:paraId="616BB074">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项目单位：六安市裕安区妇幼保健院</w:t>
      </w:r>
    </w:p>
    <w:p w14:paraId="10A743F5">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kern w:val="0"/>
          <w:sz w:val="24"/>
          <w:szCs w:val="24"/>
        </w:rPr>
        <w:t>六安市裕安区将军路345号</w:t>
      </w:r>
    </w:p>
    <w:p w14:paraId="477B8887">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联系人：杨主任</w:t>
      </w:r>
    </w:p>
    <w:p w14:paraId="1754F1D8">
      <w:pPr>
        <w:widowControl/>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电  话：</w:t>
      </w:r>
      <w:r>
        <w:rPr>
          <w:rFonts w:ascii="宋体" w:hAnsi="宋体" w:cs="宋体"/>
          <w:color w:val="000000"/>
          <w:kern w:val="0"/>
          <w:sz w:val="24"/>
          <w:szCs w:val="24"/>
        </w:rPr>
        <w:t>0564-3</w:t>
      </w:r>
      <w:r>
        <w:rPr>
          <w:rFonts w:hint="eastAsia" w:ascii="宋体" w:hAnsi="宋体" w:cs="宋体"/>
          <w:color w:val="000000"/>
          <w:kern w:val="0"/>
          <w:sz w:val="24"/>
          <w:szCs w:val="24"/>
        </w:rPr>
        <w:t>622818</w:t>
      </w:r>
    </w:p>
    <w:p w14:paraId="64E3DC50">
      <w:pPr>
        <w:widowControl/>
        <w:spacing w:line="400" w:lineRule="exact"/>
        <w:jc w:val="left"/>
        <w:rPr>
          <w:rFonts w:hint="eastAsia" w:ascii="宋体" w:hAnsi="宋体" w:cs="宋体"/>
          <w:color w:val="000000"/>
          <w:kern w:val="0"/>
          <w:sz w:val="24"/>
          <w:szCs w:val="24"/>
        </w:rPr>
      </w:pPr>
      <w:r>
        <w:rPr>
          <w:rFonts w:hint="eastAsia" w:ascii="宋体" w:hAnsi="宋体" w:cs="宋体"/>
          <w:kern w:val="0"/>
          <w:sz w:val="24"/>
          <w:szCs w:val="24"/>
        </w:rPr>
        <w:t>（二）采购代理机构：</w:t>
      </w:r>
      <w:r>
        <w:rPr>
          <w:rFonts w:hint="eastAsia" w:ascii="宋体" w:hAnsi="宋体" w:cs="宋体"/>
          <w:color w:val="000000"/>
          <w:kern w:val="0"/>
          <w:sz w:val="24"/>
          <w:szCs w:val="24"/>
        </w:rPr>
        <w:t xml:space="preserve"> </w:t>
      </w:r>
    </w:p>
    <w:p w14:paraId="7C5F7720">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r>
        <w:rPr>
          <w:rFonts w:ascii="宋体" w:hAnsi="宋体" w:cs="宋体"/>
          <w:bCs/>
          <w:color w:val="000000"/>
          <w:kern w:val="0"/>
          <w:sz w:val="24"/>
          <w:szCs w:val="24"/>
        </w:rPr>
        <w:t>六安鑫祺工程项目管理有限公司</w:t>
      </w:r>
    </w:p>
    <w:p w14:paraId="59192205">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联系人：李工</w:t>
      </w:r>
    </w:p>
    <w:p w14:paraId="400E1D0F">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电话：18919706455</w:t>
      </w:r>
    </w:p>
    <w:p w14:paraId="7F207274">
      <w:pPr>
        <w:widowControl/>
        <w:numPr>
          <w:ilvl w:val="0"/>
          <w:numId w:val="2"/>
        </w:numPr>
        <w:shd w:val="clear" w:color="auto" w:fill="FFFFFF"/>
        <w:spacing w:line="400" w:lineRule="exact"/>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其它事项说明:</w:t>
      </w:r>
    </w:p>
    <w:p w14:paraId="7EF6BC07">
      <w:pPr>
        <w:widowControl/>
        <w:shd w:val="clear" w:color="auto" w:fill="FFFFFF"/>
        <w:spacing w:line="400" w:lineRule="exact"/>
        <w:ind w:firstLine="720" w:firstLineChars="300"/>
        <w:jc w:val="left"/>
        <w:rPr>
          <w:rFonts w:hint="eastAsia" w:ascii="宋体" w:hAnsi="宋体" w:cs="宋体"/>
          <w:b/>
          <w:bCs/>
          <w:color w:val="000000"/>
          <w:kern w:val="0"/>
          <w:sz w:val="24"/>
          <w:szCs w:val="24"/>
        </w:rPr>
      </w:pPr>
      <w:r>
        <w:rPr>
          <w:rFonts w:hint="eastAsia" w:ascii="宋体" w:hAnsi="宋体" w:cs="宋体"/>
          <w:color w:val="000000"/>
          <w:kern w:val="0"/>
          <w:sz w:val="24"/>
          <w:szCs w:val="24"/>
        </w:rPr>
        <w:t>无</w:t>
      </w:r>
    </w:p>
    <w:p w14:paraId="58A30327">
      <w:pPr>
        <w:widowControl/>
        <w:numPr>
          <w:ilvl w:val="0"/>
          <w:numId w:val="2"/>
        </w:numPr>
        <w:shd w:val="clear" w:color="auto" w:fill="FFFFFF"/>
        <w:spacing w:line="400" w:lineRule="exact"/>
        <w:jc w:val="left"/>
        <w:rPr>
          <w:rFonts w:ascii="宋体" w:hAnsi="宋体" w:cs="宋体"/>
          <w:color w:val="000000"/>
          <w:kern w:val="0"/>
          <w:sz w:val="24"/>
          <w:szCs w:val="24"/>
        </w:rPr>
      </w:pPr>
      <w:r>
        <w:rPr>
          <w:rFonts w:hint="eastAsia" w:ascii="宋体" w:hAnsi="宋体" w:cs="宋体"/>
          <w:b/>
          <w:bCs/>
          <w:color w:val="000000"/>
          <w:kern w:val="0"/>
          <w:sz w:val="24"/>
          <w:szCs w:val="24"/>
        </w:rPr>
        <w:t>磋商保证金:</w:t>
      </w:r>
    </w:p>
    <w:p w14:paraId="17CAE5BA">
      <w:pPr>
        <w:widowControl/>
        <w:shd w:val="clear" w:color="auto" w:fill="FFFFFF"/>
        <w:spacing w:line="400" w:lineRule="exact"/>
        <w:jc w:val="left"/>
        <w:rPr>
          <w:rFonts w:hint="eastAsia" w:ascii="宋体" w:hAnsi="宋体" w:cs="宋体"/>
          <w:color w:val="000000"/>
          <w:kern w:val="0"/>
          <w:sz w:val="24"/>
          <w:szCs w:val="24"/>
        </w:rPr>
      </w:pP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color w:val="000000"/>
          <w:kern w:val="0"/>
          <w:sz w:val="24"/>
          <w:szCs w:val="24"/>
        </w:rPr>
        <w:t>无</w:t>
      </w:r>
    </w:p>
    <w:p w14:paraId="6BB3C78F">
      <w:pPr>
        <w:spacing w:line="500" w:lineRule="exact"/>
        <w:jc w:val="right"/>
        <w:rPr>
          <w:rFonts w:hint="eastAsia" w:ascii="宋体" w:hAnsi="宋体"/>
          <w:sz w:val="24"/>
          <w:szCs w:val="24"/>
        </w:rPr>
      </w:pPr>
      <w:r>
        <w:rPr>
          <w:rFonts w:hint="eastAsia" w:ascii="宋体" w:hAnsi="宋体" w:cs="宋体"/>
          <w:color w:val="000000"/>
          <w:kern w:val="0"/>
          <w:sz w:val="24"/>
          <w:szCs w:val="24"/>
        </w:rPr>
        <w:t>六安市裕安区妇幼保健院</w:t>
      </w:r>
    </w:p>
    <w:p w14:paraId="73B28B7E">
      <w:pPr>
        <w:spacing w:line="500" w:lineRule="exact"/>
        <w:jc w:val="right"/>
        <w:rPr>
          <w:rFonts w:hint="eastAsia" w:ascii="宋体" w:hAnsi="宋体"/>
          <w:sz w:val="24"/>
          <w:szCs w:val="24"/>
        </w:rPr>
      </w:pPr>
      <w:r>
        <w:rPr>
          <w:rFonts w:hint="eastAsia" w:ascii="宋体" w:hAnsi="宋体"/>
          <w:sz w:val="24"/>
          <w:szCs w:val="24"/>
        </w:rPr>
        <w:t xml:space="preserve">                                        </w:t>
      </w:r>
      <w:r>
        <w:rPr>
          <w:rFonts w:ascii="宋体" w:hAnsi="宋体" w:cs="宋体"/>
          <w:bCs/>
          <w:color w:val="000000"/>
          <w:kern w:val="0"/>
          <w:sz w:val="24"/>
          <w:szCs w:val="24"/>
        </w:rPr>
        <w:t>六安鑫祺工程项目管理有限公司</w:t>
      </w:r>
    </w:p>
    <w:p w14:paraId="3D211079">
      <w:pPr>
        <w:pStyle w:val="6"/>
        <w:keepNext/>
        <w:keepLines/>
        <w:pageBreakBefore w:val="0"/>
        <w:widowControl w:val="0"/>
        <w:kinsoku/>
        <w:wordWrap/>
        <w:overflowPunct/>
        <w:topLinePunct w:val="0"/>
        <w:autoSpaceDE/>
        <w:autoSpaceDN/>
        <w:bidi w:val="0"/>
        <w:adjustRightInd w:val="0"/>
        <w:snapToGrid/>
        <w:spacing w:before="156" w:beforeLines="50" w:after="156" w:afterLines="50" w:line="520" w:lineRule="exact"/>
        <w:jc w:val="center"/>
        <w:textAlignment w:val="baseline"/>
        <w:rPr>
          <w:rFonts w:hint="eastAsia" w:ascii="宋体" w:hAnsi="宋体" w:eastAsia="宋体" w:cs="宋体"/>
          <w:b w:val="0"/>
          <w:bCs/>
          <w:color w:val="000000"/>
          <w:kern w:val="0"/>
          <w:sz w:val="24"/>
          <w:szCs w:val="24"/>
          <w:lang w:val="en-US" w:eastAsia="zh-CN" w:bidi="ar-SA"/>
        </w:rPr>
      </w:pPr>
      <w:r>
        <w:rPr>
          <w:rFonts w:hint="eastAsia"/>
          <w:color w:val="000000"/>
        </w:rPr>
        <w:t xml:space="preserve">                                     </w:t>
      </w:r>
      <w:r>
        <w:rPr>
          <w:rFonts w:hint="eastAsia" w:ascii="宋体" w:hAnsi="宋体" w:eastAsia="宋体" w:cs="宋体"/>
          <w:b w:val="0"/>
          <w:bCs/>
          <w:color w:val="000000"/>
          <w:kern w:val="0"/>
          <w:sz w:val="24"/>
          <w:szCs w:val="24"/>
          <w:lang w:val="en-US" w:eastAsia="zh-CN" w:bidi="ar-SA"/>
        </w:rPr>
        <w:t xml:space="preserve">    2025年6月13日</w:t>
      </w:r>
    </w:p>
    <w:p w14:paraId="40C1E8DD">
      <w:pPr>
        <w:rPr>
          <w:rFonts w:hint="eastAsia" w:ascii="宋体" w:hAnsi="宋体" w:eastAsia="宋体" w:cs="宋体"/>
          <w:b w:val="0"/>
          <w:bCs/>
          <w:color w:val="000000"/>
          <w:kern w:val="0"/>
          <w:sz w:val="24"/>
          <w:szCs w:val="24"/>
          <w:lang w:val="en-US" w:eastAsia="zh-CN" w:bidi="ar-SA"/>
        </w:rPr>
      </w:pPr>
    </w:p>
    <w:p w14:paraId="11A90943">
      <w:pPr>
        <w:pStyle w:val="2"/>
        <w:rPr>
          <w:rFonts w:hint="eastAsia" w:ascii="宋体" w:hAnsi="宋体" w:eastAsia="宋体" w:cs="宋体"/>
          <w:b w:val="0"/>
          <w:bCs/>
          <w:color w:val="000000"/>
          <w:kern w:val="0"/>
          <w:sz w:val="24"/>
          <w:szCs w:val="24"/>
          <w:lang w:val="en-US" w:eastAsia="zh-CN" w:bidi="ar-SA"/>
        </w:rPr>
      </w:pPr>
    </w:p>
    <w:p w14:paraId="3D2161F6">
      <w:pPr>
        <w:rPr>
          <w:rFonts w:hint="eastAsia" w:ascii="宋体" w:hAnsi="宋体" w:eastAsia="宋体" w:cs="宋体"/>
          <w:b w:val="0"/>
          <w:bCs/>
          <w:color w:val="000000"/>
          <w:kern w:val="0"/>
          <w:sz w:val="24"/>
          <w:szCs w:val="24"/>
          <w:lang w:val="en-US" w:eastAsia="zh-CN" w:bidi="ar-SA"/>
        </w:rPr>
      </w:pPr>
    </w:p>
    <w:p w14:paraId="37065F4F">
      <w:pPr>
        <w:pStyle w:val="2"/>
        <w:rPr>
          <w:rFonts w:hint="eastAsia" w:ascii="宋体" w:hAnsi="宋体" w:eastAsia="宋体" w:cs="宋体"/>
          <w:b w:val="0"/>
          <w:bCs/>
          <w:color w:val="000000"/>
          <w:kern w:val="0"/>
          <w:sz w:val="24"/>
          <w:szCs w:val="24"/>
          <w:lang w:val="en-US" w:eastAsia="zh-CN" w:bidi="ar-SA"/>
        </w:rPr>
      </w:pPr>
    </w:p>
    <w:p w14:paraId="1CCAE019">
      <w:pPr>
        <w:rPr>
          <w:rFonts w:hint="eastAsia" w:ascii="宋体" w:hAnsi="宋体" w:eastAsia="宋体" w:cs="宋体"/>
          <w:b w:val="0"/>
          <w:bCs/>
          <w:color w:val="000000"/>
          <w:kern w:val="0"/>
          <w:sz w:val="24"/>
          <w:szCs w:val="24"/>
          <w:lang w:val="en-US" w:eastAsia="zh-CN" w:bidi="ar-SA"/>
        </w:rPr>
      </w:pPr>
    </w:p>
    <w:p w14:paraId="64E4C0AA">
      <w:pPr>
        <w:pStyle w:val="2"/>
        <w:rPr>
          <w:rFonts w:hint="eastAsia" w:ascii="宋体" w:hAnsi="宋体" w:eastAsia="宋体" w:cs="宋体"/>
          <w:b w:val="0"/>
          <w:bCs/>
          <w:color w:val="000000"/>
          <w:kern w:val="0"/>
          <w:sz w:val="24"/>
          <w:szCs w:val="24"/>
          <w:lang w:val="en-US" w:eastAsia="zh-CN" w:bidi="ar-SA"/>
        </w:rPr>
      </w:pPr>
    </w:p>
    <w:p w14:paraId="0CA2F85B">
      <w:pPr>
        <w:rPr>
          <w:rFonts w:hint="eastAsia" w:ascii="宋体" w:hAnsi="宋体" w:eastAsia="宋体" w:cs="宋体"/>
          <w:b w:val="0"/>
          <w:bCs/>
          <w:color w:val="000000"/>
          <w:kern w:val="0"/>
          <w:sz w:val="24"/>
          <w:szCs w:val="24"/>
          <w:lang w:val="en-US" w:eastAsia="zh-CN" w:bidi="ar-SA"/>
        </w:rPr>
      </w:pPr>
    </w:p>
    <w:p w14:paraId="38C04B85">
      <w:pPr>
        <w:pStyle w:val="2"/>
        <w:rPr>
          <w:rFonts w:hint="eastAsia" w:ascii="宋体" w:hAnsi="宋体" w:eastAsia="宋体" w:cs="宋体"/>
          <w:b w:val="0"/>
          <w:bCs/>
          <w:color w:val="000000"/>
          <w:kern w:val="0"/>
          <w:sz w:val="24"/>
          <w:szCs w:val="24"/>
          <w:lang w:val="en-US" w:eastAsia="zh-CN" w:bidi="ar-SA"/>
        </w:rPr>
      </w:pPr>
    </w:p>
    <w:p w14:paraId="1798B581">
      <w:pPr>
        <w:rPr>
          <w:rFonts w:hint="eastAsia" w:ascii="宋体" w:hAnsi="宋体" w:eastAsia="宋体" w:cs="宋体"/>
          <w:b w:val="0"/>
          <w:bCs/>
          <w:color w:val="000000"/>
          <w:kern w:val="0"/>
          <w:sz w:val="24"/>
          <w:szCs w:val="24"/>
          <w:lang w:val="en-US" w:eastAsia="zh-CN" w:bidi="ar-SA"/>
        </w:rPr>
      </w:pPr>
    </w:p>
    <w:p w14:paraId="1C081659">
      <w:pPr>
        <w:pStyle w:val="2"/>
        <w:rPr>
          <w:rFonts w:hint="eastAsia" w:ascii="宋体" w:hAnsi="宋体" w:eastAsia="宋体" w:cs="宋体"/>
          <w:b w:val="0"/>
          <w:bCs/>
          <w:color w:val="000000"/>
          <w:kern w:val="0"/>
          <w:sz w:val="24"/>
          <w:szCs w:val="24"/>
          <w:lang w:val="en-US" w:eastAsia="zh-CN" w:bidi="ar-SA"/>
        </w:rPr>
      </w:pPr>
    </w:p>
    <w:p w14:paraId="75B02CD7">
      <w:pPr>
        <w:rPr>
          <w:rFonts w:hint="eastAsia"/>
          <w:lang w:val="en-US" w:eastAsia="zh-CN"/>
        </w:rPr>
      </w:pPr>
    </w:p>
    <w:bookmarkEnd w:id="2"/>
    <w:bookmarkEnd w:id="3"/>
    <w:bookmarkEnd w:id="6"/>
    <w:p w14:paraId="023C3575">
      <w:pPr>
        <w:spacing w:line="460" w:lineRule="exact"/>
        <w:rPr>
          <w:rFonts w:hint="eastAsia" w:ascii="宋体" w:hAnsi="宋体" w:cs="宋体"/>
          <w:sz w:val="28"/>
          <w:szCs w:val="28"/>
        </w:rPr>
      </w:pPr>
      <w:r>
        <w:rPr>
          <w:rFonts w:hint="eastAsia" w:ascii="宋体" w:hAnsi="宋体" w:cs="宋体"/>
          <w:sz w:val="28"/>
          <w:szCs w:val="28"/>
        </w:rPr>
        <w:br w:type="page"/>
      </w:r>
    </w:p>
    <w:p w14:paraId="5ADB8898">
      <w:pPr>
        <w:pStyle w:val="6"/>
        <w:spacing w:before="156" w:beforeLines="50" w:after="156" w:afterLines="50" w:line="560" w:lineRule="exact"/>
        <w:jc w:val="center"/>
        <w:rPr>
          <w:rFonts w:hint="eastAsia" w:ascii="宋体" w:hAnsi="宋体" w:eastAsia="宋体" w:cs="宋体"/>
          <w:sz w:val="28"/>
          <w:szCs w:val="28"/>
        </w:rPr>
      </w:pPr>
      <w:bookmarkStart w:id="7" w:name="_Toc21819"/>
      <w:r>
        <w:rPr>
          <w:rFonts w:hint="eastAsia" w:ascii="宋体" w:hAnsi="宋体" w:eastAsia="宋体" w:cs="宋体"/>
          <w:sz w:val="28"/>
          <w:szCs w:val="28"/>
        </w:rPr>
        <w:t>一、供应商须知</w:t>
      </w:r>
      <w:bookmarkEnd w:id="4"/>
      <w:bookmarkEnd w:id="5"/>
      <w:bookmarkEnd w:id="7"/>
    </w:p>
    <w:p w14:paraId="331406D0">
      <w:pPr>
        <w:pStyle w:val="6"/>
        <w:spacing w:before="0" w:after="0" w:line="560" w:lineRule="exact"/>
        <w:jc w:val="center"/>
        <w:rPr>
          <w:rFonts w:hint="eastAsia" w:ascii="宋体" w:hAnsi="宋体" w:eastAsia="宋体" w:cs="宋体"/>
          <w:sz w:val="24"/>
          <w:szCs w:val="24"/>
        </w:rPr>
      </w:pPr>
      <w:bookmarkStart w:id="8" w:name="_Toc22568"/>
      <w:r>
        <w:rPr>
          <w:rFonts w:hint="eastAsia" w:ascii="宋体" w:hAnsi="宋体" w:eastAsia="宋体" w:cs="宋体"/>
          <w:sz w:val="24"/>
          <w:szCs w:val="24"/>
        </w:rPr>
        <w:t>（一）须知前附表</w:t>
      </w:r>
      <w:bookmarkEnd w:id="8"/>
    </w:p>
    <w:tbl>
      <w:tblPr>
        <w:tblStyle w:val="3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31"/>
        <w:gridCol w:w="1809"/>
        <w:gridCol w:w="7255"/>
      </w:tblGrid>
      <w:tr w14:paraId="225F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731" w:type="dxa"/>
            <w:vAlign w:val="center"/>
          </w:tcPr>
          <w:p w14:paraId="22563102">
            <w:pPr>
              <w:spacing w:line="440" w:lineRule="exact"/>
              <w:jc w:val="center"/>
              <w:rPr>
                <w:rFonts w:hint="eastAsia" w:ascii="宋体" w:hAnsi="宋体"/>
                <w:b/>
                <w:sz w:val="24"/>
                <w:szCs w:val="24"/>
              </w:rPr>
            </w:pPr>
            <w:bookmarkStart w:id="9" w:name="_Toc438107743"/>
            <w:bookmarkStart w:id="10" w:name="_Toc363199267"/>
            <w:bookmarkStart w:id="11" w:name="_Toc216158627"/>
            <w:r>
              <w:rPr>
                <w:rFonts w:hint="eastAsia" w:ascii="宋体" w:hAnsi="宋体"/>
                <w:b/>
                <w:sz w:val="24"/>
                <w:szCs w:val="24"/>
              </w:rPr>
              <w:t>序号</w:t>
            </w:r>
          </w:p>
        </w:tc>
        <w:tc>
          <w:tcPr>
            <w:tcW w:w="1809" w:type="dxa"/>
            <w:vAlign w:val="center"/>
          </w:tcPr>
          <w:p w14:paraId="5FA2CC3A">
            <w:pPr>
              <w:spacing w:line="440" w:lineRule="exact"/>
              <w:jc w:val="center"/>
              <w:rPr>
                <w:rFonts w:hint="eastAsia" w:ascii="宋体" w:hAnsi="宋体"/>
                <w:b/>
                <w:sz w:val="24"/>
                <w:szCs w:val="24"/>
              </w:rPr>
            </w:pPr>
            <w:r>
              <w:rPr>
                <w:rFonts w:hint="eastAsia" w:ascii="宋体" w:hAnsi="宋体"/>
                <w:b/>
                <w:sz w:val="24"/>
                <w:szCs w:val="24"/>
              </w:rPr>
              <w:t>内容</w:t>
            </w:r>
          </w:p>
        </w:tc>
        <w:tc>
          <w:tcPr>
            <w:tcW w:w="7255" w:type="dxa"/>
            <w:vAlign w:val="center"/>
          </w:tcPr>
          <w:p w14:paraId="0381B73F">
            <w:pPr>
              <w:pStyle w:val="91"/>
              <w:widowControl w:val="0"/>
              <w:spacing w:before="0" w:beforeAutospacing="0" w:after="0" w:afterAutospacing="0" w:line="440" w:lineRule="exact"/>
              <w:rPr>
                <w:rFonts w:hint="eastAsia"/>
                <w:bCs w:val="0"/>
                <w:kern w:val="2"/>
                <w:sz w:val="24"/>
                <w:szCs w:val="24"/>
              </w:rPr>
            </w:pPr>
            <w:r>
              <w:rPr>
                <w:rFonts w:hint="eastAsia"/>
                <w:bCs w:val="0"/>
                <w:kern w:val="2"/>
                <w:sz w:val="24"/>
                <w:szCs w:val="24"/>
              </w:rPr>
              <w:t>说明与要求</w:t>
            </w:r>
          </w:p>
        </w:tc>
      </w:tr>
      <w:tr w14:paraId="1569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731" w:type="dxa"/>
            <w:vAlign w:val="center"/>
          </w:tcPr>
          <w:p w14:paraId="4BA7CAFB">
            <w:pPr>
              <w:jc w:val="center"/>
            </w:pPr>
            <w:r>
              <w:rPr>
                <w:rFonts w:hint="eastAsia" w:ascii="宋体" w:hAnsi="宋体"/>
                <w:b/>
                <w:sz w:val="24"/>
                <w:szCs w:val="24"/>
                <w:lang w:val="zh-CN"/>
              </w:rPr>
              <w:t>1</w:t>
            </w:r>
          </w:p>
        </w:tc>
        <w:tc>
          <w:tcPr>
            <w:tcW w:w="1809" w:type="dxa"/>
            <w:vAlign w:val="center"/>
          </w:tcPr>
          <w:p w14:paraId="7F22D25A">
            <w:pPr>
              <w:jc w:val="center"/>
            </w:pPr>
            <w:r>
              <w:rPr>
                <w:rFonts w:hint="eastAsia" w:ascii="宋体" w:hAnsi="宋体"/>
                <w:sz w:val="24"/>
                <w:szCs w:val="24"/>
              </w:rPr>
              <w:t>采购人</w:t>
            </w:r>
          </w:p>
        </w:tc>
        <w:tc>
          <w:tcPr>
            <w:tcW w:w="7255" w:type="dxa"/>
            <w:vAlign w:val="center"/>
          </w:tcPr>
          <w:p w14:paraId="75ECB85C">
            <w:r>
              <w:rPr>
                <w:rFonts w:hint="eastAsia" w:ascii="宋体" w:hAnsi="宋体"/>
                <w:sz w:val="24"/>
                <w:szCs w:val="24"/>
              </w:rPr>
              <w:t>六安市裕安区妇幼保健院</w:t>
            </w:r>
          </w:p>
        </w:tc>
      </w:tr>
      <w:tr w14:paraId="2E63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731" w:type="dxa"/>
            <w:vAlign w:val="center"/>
          </w:tcPr>
          <w:p w14:paraId="0DD5269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2</w:t>
            </w:r>
          </w:p>
        </w:tc>
        <w:tc>
          <w:tcPr>
            <w:tcW w:w="1809" w:type="dxa"/>
            <w:vAlign w:val="center"/>
          </w:tcPr>
          <w:p w14:paraId="45375084">
            <w:pPr>
              <w:spacing w:line="360" w:lineRule="auto"/>
              <w:jc w:val="center"/>
              <w:rPr>
                <w:rFonts w:hint="eastAsia" w:ascii="宋体" w:hAnsi="宋体"/>
                <w:bCs/>
                <w:sz w:val="24"/>
                <w:szCs w:val="24"/>
              </w:rPr>
            </w:pPr>
            <w:r>
              <w:rPr>
                <w:rFonts w:hint="eastAsia" w:ascii="宋体" w:hAnsi="宋体"/>
                <w:sz w:val="24"/>
                <w:szCs w:val="24"/>
              </w:rPr>
              <w:t>采购代理机构</w:t>
            </w:r>
          </w:p>
        </w:tc>
        <w:tc>
          <w:tcPr>
            <w:tcW w:w="7255" w:type="dxa"/>
            <w:vAlign w:val="center"/>
          </w:tcPr>
          <w:p w14:paraId="7618BEFA">
            <w:pPr>
              <w:spacing w:line="360" w:lineRule="auto"/>
              <w:jc w:val="left"/>
              <w:rPr>
                <w:rFonts w:hint="eastAsia" w:ascii="宋体" w:hAnsi="宋体"/>
                <w:sz w:val="24"/>
                <w:szCs w:val="24"/>
              </w:rPr>
            </w:pPr>
            <w:r>
              <w:rPr>
                <w:rFonts w:hint="eastAsia" w:ascii="宋体" w:hAnsi="宋体"/>
                <w:sz w:val="24"/>
                <w:szCs w:val="24"/>
              </w:rPr>
              <w:t>六安鑫祺工程项目管理有限公司</w:t>
            </w:r>
          </w:p>
        </w:tc>
      </w:tr>
      <w:tr w14:paraId="04A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3858D12B">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3</w:t>
            </w:r>
          </w:p>
        </w:tc>
        <w:tc>
          <w:tcPr>
            <w:tcW w:w="1809" w:type="dxa"/>
            <w:vAlign w:val="center"/>
          </w:tcPr>
          <w:p w14:paraId="425D2FFE">
            <w:pPr>
              <w:jc w:val="center"/>
              <w:rPr>
                <w:sz w:val="24"/>
                <w:szCs w:val="22"/>
              </w:rPr>
            </w:pPr>
            <w:r>
              <w:rPr>
                <w:rFonts w:hint="eastAsia"/>
                <w:sz w:val="24"/>
                <w:szCs w:val="22"/>
              </w:rPr>
              <w:t>磋商有效期</w:t>
            </w:r>
          </w:p>
        </w:tc>
        <w:tc>
          <w:tcPr>
            <w:tcW w:w="7255" w:type="dxa"/>
            <w:vAlign w:val="center"/>
          </w:tcPr>
          <w:p w14:paraId="0C070728">
            <w:pPr>
              <w:rPr>
                <w:sz w:val="24"/>
                <w:szCs w:val="22"/>
              </w:rPr>
            </w:pPr>
            <w:r>
              <w:rPr>
                <w:rFonts w:hint="eastAsia"/>
                <w:sz w:val="24"/>
                <w:szCs w:val="22"/>
              </w:rPr>
              <w:t>响应文件提交截止日后30天</w:t>
            </w:r>
          </w:p>
        </w:tc>
      </w:tr>
      <w:tr w14:paraId="6DF2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12AE1EF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lang w:val="en-US"/>
              </w:rPr>
            </w:pPr>
            <w:r>
              <w:rPr>
                <w:rFonts w:hint="eastAsia" w:ascii="宋体" w:hAnsi="宋体"/>
                <w:b/>
                <w:kern w:val="2"/>
                <w:szCs w:val="24"/>
                <w:lang w:val="en-US"/>
              </w:rPr>
              <w:t>4</w:t>
            </w:r>
          </w:p>
        </w:tc>
        <w:tc>
          <w:tcPr>
            <w:tcW w:w="1809" w:type="dxa"/>
            <w:vAlign w:val="center"/>
          </w:tcPr>
          <w:p w14:paraId="3CE7D056">
            <w:pPr>
              <w:jc w:val="center"/>
              <w:rPr>
                <w:sz w:val="24"/>
                <w:szCs w:val="22"/>
                <w:lang w:val="zh-CN"/>
              </w:rPr>
            </w:pPr>
            <w:r>
              <w:rPr>
                <w:rFonts w:hint="eastAsia"/>
                <w:sz w:val="24"/>
                <w:szCs w:val="22"/>
                <w:lang w:val="zh-CN"/>
              </w:rPr>
              <w:t>项目类型</w:t>
            </w:r>
          </w:p>
        </w:tc>
        <w:tc>
          <w:tcPr>
            <w:tcW w:w="7255" w:type="dxa"/>
            <w:vAlign w:val="center"/>
          </w:tcPr>
          <w:p w14:paraId="243059D2">
            <w:pPr>
              <w:rPr>
                <w:sz w:val="24"/>
                <w:szCs w:val="22"/>
                <w:lang w:val="zh-CN"/>
              </w:rPr>
            </w:pPr>
            <w:r>
              <w:rPr>
                <w:rFonts w:hint="eastAsia"/>
                <w:sz w:val="24"/>
                <w:szCs w:val="22"/>
                <w:lang w:val="zh-CN"/>
              </w:rPr>
              <w:t>服务类</w:t>
            </w:r>
          </w:p>
        </w:tc>
      </w:tr>
      <w:tr w14:paraId="1223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0F16E4C7">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lang w:val="en-US"/>
              </w:rPr>
            </w:pPr>
            <w:r>
              <w:rPr>
                <w:rFonts w:hint="eastAsia" w:ascii="宋体" w:hAnsi="宋体"/>
                <w:b/>
                <w:kern w:val="2"/>
                <w:szCs w:val="24"/>
                <w:lang w:val="en-US"/>
              </w:rPr>
              <w:t>5</w:t>
            </w:r>
          </w:p>
        </w:tc>
        <w:tc>
          <w:tcPr>
            <w:tcW w:w="1809" w:type="dxa"/>
            <w:vAlign w:val="center"/>
          </w:tcPr>
          <w:p w14:paraId="7C53678D">
            <w:pPr>
              <w:jc w:val="center"/>
              <w:rPr>
                <w:sz w:val="24"/>
                <w:szCs w:val="22"/>
              </w:rPr>
            </w:pPr>
            <w:r>
              <w:rPr>
                <w:rFonts w:hint="eastAsia"/>
                <w:sz w:val="24"/>
                <w:szCs w:val="22"/>
              </w:rPr>
              <w:t>项目名称</w:t>
            </w:r>
          </w:p>
        </w:tc>
        <w:tc>
          <w:tcPr>
            <w:tcW w:w="7255" w:type="dxa"/>
            <w:vAlign w:val="center"/>
          </w:tcPr>
          <w:p w14:paraId="26B89472">
            <w:pPr>
              <w:rPr>
                <w:rFonts w:hint="eastAsia" w:eastAsia="宋体"/>
                <w:sz w:val="24"/>
                <w:szCs w:val="22"/>
                <w:lang w:eastAsia="zh-CN"/>
              </w:rPr>
            </w:pPr>
            <w:r>
              <w:rPr>
                <w:rFonts w:hint="eastAsia"/>
                <w:sz w:val="24"/>
                <w:szCs w:val="22"/>
                <w:lang w:eastAsia="zh-CN"/>
              </w:rPr>
              <w:t>裕安区妇幼保健院儿童青少年近视防控中心合作共建采购项目</w:t>
            </w:r>
          </w:p>
        </w:tc>
      </w:tr>
      <w:tr w14:paraId="2C6E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731" w:type="dxa"/>
            <w:vAlign w:val="center"/>
          </w:tcPr>
          <w:p w14:paraId="7A2E497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6</w:t>
            </w:r>
          </w:p>
        </w:tc>
        <w:tc>
          <w:tcPr>
            <w:tcW w:w="1809" w:type="dxa"/>
            <w:vAlign w:val="center"/>
          </w:tcPr>
          <w:p w14:paraId="5CC67B34">
            <w:pPr>
              <w:jc w:val="center"/>
              <w:rPr>
                <w:sz w:val="24"/>
                <w:szCs w:val="22"/>
              </w:rPr>
            </w:pPr>
            <w:r>
              <w:rPr>
                <w:rFonts w:hint="eastAsia"/>
                <w:sz w:val="24"/>
                <w:szCs w:val="22"/>
              </w:rPr>
              <w:t>项目编号</w:t>
            </w:r>
          </w:p>
        </w:tc>
        <w:tc>
          <w:tcPr>
            <w:tcW w:w="7255" w:type="dxa"/>
            <w:vAlign w:val="center"/>
          </w:tcPr>
          <w:p w14:paraId="457173A6">
            <w:pPr>
              <w:rPr>
                <w:rFonts w:hint="eastAsia" w:eastAsia="宋体"/>
                <w:sz w:val="24"/>
                <w:szCs w:val="22"/>
                <w:lang w:eastAsia="zh-CN"/>
              </w:rPr>
            </w:pPr>
            <w:r>
              <w:rPr>
                <w:rFonts w:hint="eastAsia"/>
                <w:sz w:val="24"/>
                <w:szCs w:val="22"/>
                <w:lang w:eastAsia="zh-CN"/>
              </w:rPr>
              <w:t>裕FY2025F007</w:t>
            </w:r>
          </w:p>
        </w:tc>
      </w:tr>
      <w:tr w14:paraId="5C9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85" w:hRule="atLeast"/>
          <w:jc w:val="center"/>
        </w:trPr>
        <w:tc>
          <w:tcPr>
            <w:tcW w:w="731" w:type="dxa"/>
            <w:vAlign w:val="center"/>
          </w:tcPr>
          <w:p w14:paraId="27518F1F">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7</w:t>
            </w:r>
          </w:p>
        </w:tc>
        <w:tc>
          <w:tcPr>
            <w:tcW w:w="1809" w:type="dxa"/>
            <w:vAlign w:val="center"/>
          </w:tcPr>
          <w:p w14:paraId="7EEC6CA1">
            <w:pPr>
              <w:spacing w:line="360" w:lineRule="auto"/>
              <w:jc w:val="center"/>
              <w:rPr>
                <w:rFonts w:hint="eastAsia" w:ascii="宋体" w:hAnsi="宋体"/>
                <w:sz w:val="24"/>
                <w:szCs w:val="24"/>
              </w:rPr>
            </w:pPr>
            <w:r>
              <w:rPr>
                <w:rFonts w:hint="eastAsia" w:ascii="宋体" w:hAnsi="宋体"/>
                <w:sz w:val="24"/>
                <w:szCs w:val="24"/>
              </w:rPr>
              <w:t>付款方式</w:t>
            </w:r>
          </w:p>
        </w:tc>
        <w:tc>
          <w:tcPr>
            <w:tcW w:w="7255" w:type="dxa"/>
            <w:vAlign w:val="center"/>
          </w:tcPr>
          <w:p w14:paraId="29217B80">
            <w:pPr>
              <w:spacing w:line="440" w:lineRule="exact"/>
              <w:jc w:val="left"/>
              <w:rPr>
                <w:rFonts w:hint="eastAsia" w:ascii="宋体" w:hAnsi="宋体"/>
                <w:sz w:val="24"/>
                <w:szCs w:val="24"/>
              </w:rPr>
            </w:pPr>
            <w:r>
              <w:rPr>
                <w:rFonts w:hint="eastAsia" w:ascii="宋体" w:hAnsi="宋体"/>
                <w:sz w:val="24"/>
                <w:szCs w:val="24"/>
              </w:rPr>
              <w:t>付款方式：服务期内按季度付款。</w:t>
            </w:r>
          </w:p>
          <w:p w14:paraId="3F092358">
            <w:pPr>
              <w:pStyle w:val="91"/>
              <w:widowControl w:val="0"/>
              <w:spacing w:before="0" w:beforeAutospacing="0" w:after="0" w:afterAutospacing="0" w:line="360" w:lineRule="auto"/>
              <w:jc w:val="both"/>
              <w:rPr>
                <w:rFonts w:hint="eastAsia" w:ascii="黑体" w:hAnsi="黑体" w:eastAsia="黑体" w:cs="黑体"/>
                <w:sz w:val="24"/>
                <w:szCs w:val="24"/>
              </w:rPr>
            </w:pPr>
            <w:r>
              <w:rPr>
                <w:rFonts w:hint="eastAsia"/>
                <w:sz w:val="24"/>
                <w:szCs w:val="24"/>
              </w:rPr>
              <w:t>（供应商提交的响应文件中如有关于付款条件的表述与磋商文件规定不符，将被视为实质性不响应，将导致响应无效）</w:t>
            </w:r>
          </w:p>
        </w:tc>
      </w:tr>
      <w:tr w14:paraId="5279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2BEEEBE1">
            <w:pPr>
              <w:pStyle w:val="89"/>
              <w:pBdr>
                <w:bottom w:val="none" w:color="auto" w:sz="0" w:space="0"/>
              </w:pBdr>
              <w:tabs>
                <w:tab w:val="clear" w:pos="4153"/>
                <w:tab w:val="clear" w:pos="8306"/>
              </w:tabs>
              <w:adjustRightInd/>
              <w:spacing w:line="360" w:lineRule="auto"/>
              <w:textAlignment w:val="auto"/>
              <w:rPr>
                <w:rFonts w:hint="eastAsia" w:ascii="宋体" w:hAnsi="宋体"/>
                <w:b/>
                <w:kern w:val="2"/>
                <w:szCs w:val="24"/>
              </w:rPr>
            </w:pPr>
            <w:r>
              <w:rPr>
                <w:rFonts w:hint="eastAsia" w:ascii="宋体" w:hAnsi="宋体"/>
                <w:b/>
                <w:kern w:val="2"/>
                <w:szCs w:val="24"/>
              </w:rPr>
              <w:t>8</w:t>
            </w:r>
          </w:p>
        </w:tc>
        <w:tc>
          <w:tcPr>
            <w:tcW w:w="1809" w:type="dxa"/>
            <w:vAlign w:val="center"/>
          </w:tcPr>
          <w:p w14:paraId="07DBEB1C">
            <w:pPr>
              <w:spacing w:line="360" w:lineRule="auto"/>
              <w:jc w:val="center"/>
              <w:rPr>
                <w:rFonts w:hint="eastAsia" w:ascii="宋体" w:hAnsi="宋体"/>
                <w:sz w:val="24"/>
                <w:szCs w:val="24"/>
              </w:rPr>
            </w:pPr>
            <w:r>
              <w:rPr>
                <w:rFonts w:hint="eastAsia" w:ascii="宋体" w:hAnsi="宋体"/>
                <w:sz w:val="24"/>
                <w:szCs w:val="24"/>
              </w:rPr>
              <w:t>服务期</w:t>
            </w:r>
          </w:p>
        </w:tc>
        <w:tc>
          <w:tcPr>
            <w:tcW w:w="7255" w:type="dxa"/>
            <w:vAlign w:val="center"/>
          </w:tcPr>
          <w:p w14:paraId="1AD758E1">
            <w:pPr>
              <w:pStyle w:val="91"/>
              <w:widowControl w:val="0"/>
              <w:spacing w:before="0" w:beforeAutospacing="0" w:after="0" w:afterAutospacing="0" w:line="360" w:lineRule="auto"/>
              <w:jc w:val="both"/>
              <w:rPr>
                <w:rFonts w:hint="eastAsia"/>
                <w:b w:val="0"/>
                <w:bCs w:val="0"/>
                <w:sz w:val="24"/>
                <w:szCs w:val="24"/>
              </w:rPr>
            </w:pPr>
            <w:r>
              <w:rPr>
                <w:rFonts w:hint="eastAsia"/>
                <w:sz w:val="24"/>
              </w:rPr>
              <w:t>3年</w:t>
            </w:r>
          </w:p>
        </w:tc>
      </w:tr>
      <w:tr w14:paraId="71D0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731" w:type="dxa"/>
            <w:vAlign w:val="center"/>
          </w:tcPr>
          <w:p w14:paraId="5B970148">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9</w:t>
            </w:r>
          </w:p>
        </w:tc>
        <w:tc>
          <w:tcPr>
            <w:tcW w:w="1809" w:type="dxa"/>
            <w:vAlign w:val="center"/>
          </w:tcPr>
          <w:p w14:paraId="37184DAB">
            <w:pPr>
              <w:pStyle w:val="89"/>
              <w:pBdr>
                <w:bottom w:val="none" w:color="auto" w:sz="0" w:space="0"/>
              </w:pBdr>
              <w:tabs>
                <w:tab w:val="clear" w:pos="4153"/>
                <w:tab w:val="clear" w:pos="8306"/>
              </w:tabs>
              <w:adjustRightInd/>
              <w:spacing w:line="440" w:lineRule="exact"/>
              <w:textAlignment w:val="auto"/>
              <w:rPr>
                <w:rFonts w:hint="eastAsia" w:ascii="宋体" w:hAnsi="宋体"/>
                <w:sz w:val="24"/>
                <w:szCs w:val="24"/>
              </w:rPr>
            </w:pPr>
            <w:r>
              <w:rPr>
                <w:rFonts w:hint="eastAsia" w:ascii="宋体" w:hAnsi="宋体"/>
                <w:bCs/>
                <w:color w:val="auto"/>
                <w:kern w:val="2"/>
                <w:szCs w:val="24"/>
                <w:highlight w:val="none"/>
              </w:rPr>
              <w:t>履约保证金</w:t>
            </w:r>
          </w:p>
        </w:tc>
        <w:tc>
          <w:tcPr>
            <w:tcW w:w="7255" w:type="dxa"/>
            <w:vAlign w:val="center"/>
          </w:tcPr>
          <w:p w14:paraId="2453B701">
            <w:pPr>
              <w:pStyle w:val="2"/>
              <w:ind w:firstLine="0" w:firstLineChars="0"/>
              <w:rPr>
                <w:rFonts w:hint="eastAsia"/>
                <w:sz w:val="24"/>
              </w:rPr>
            </w:pPr>
            <w:r>
              <w:rPr>
                <w:rFonts w:hint="eastAsia" w:ascii="宋体" w:hAnsi="宋体" w:cs="宋体"/>
                <w:sz w:val="24"/>
                <w:szCs w:val="24"/>
              </w:rPr>
              <w:t>本项目不需要提交履约保证金。</w:t>
            </w:r>
          </w:p>
        </w:tc>
      </w:tr>
      <w:tr w14:paraId="77BE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19" w:hRule="atLeast"/>
          <w:jc w:val="center"/>
        </w:trPr>
        <w:tc>
          <w:tcPr>
            <w:tcW w:w="731" w:type="dxa"/>
            <w:vAlign w:val="center"/>
          </w:tcPr>
          <w:p w14:paraId="1AA5AFB1">
            <w:pPr>
              <w:pStyle w:val="89"/>
              <w:pBdr>
                <w:bottom w:val="none" w:color="auto" w:sz="0" w:space="0"/>
              </w:pBdr>
              <w:tabs>
                <w:tab w:val="clear" w:pos="4153"/>
                <w:tab w:val="clear" w:pos="8306"/>
              </w:tabs>
              <w:adjustRightInd/>
              <w:spacing w:line="360" w:lineRule="auto"/>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09" w:type="dxa"/>
            <w:vAlign w:val="center"/>
          </w:tcPr>
          <w:p w14:paraId="6151D996">
            <w:pPr>
              <w:pStyle w:val="89"/>
              <w:pBdr>
                <w:bottom w:val="none" w:color="auto" w:sz="0" w:space="0"/>
              </w:pBdr>
              <w:tabs>
                <w:tab w:val="clear" w:pos="4153"/>
                <w:tab w:val="clear" w:pos="8306"/>
              </w:tabs>
              <w:adjustRightInd/>
              <w:spacing w:line="360" w:lineRule="auto"/>
              <w:textAlignment w:val="auto"/>
              <w:rPr>
                <w:rFonts w:hint="eastAsia" w:ascii="宋体" w:hAnsi="宋体"/>
                <w:szCs w:val="24"/>
              </w:rPr>
            </w:pPr>
            <w:r>
              <w:rPr>
                <w:rFonts w:hint="eastAsia" w:ascii="宋体" w:hAnsi="宋体"/>
                <w:bCs/>
                <w:kern w:val="2"/>
                <w:szCs w:val="24"/>
              </w:rPr>
              <w:t>代理服务费</w:t>
            </w:r>
          </w:p>
        </w:tc>
        <w:tc>
          <w:tcPr>
            <w:tcW w:w="7255" w:type="dxa"/>
            <w:vAlign w:val="center"/>
          </w:tcPr>
          <w:p w14:paraId="267F1318">
            <w:pPr>
              <w:keepNext w:val="0"/>
              <w:keepLines w:val="0"/>
              <w:pageBreakBefore w:val="0"/>
              <w:kinsoku/>
              <w:wordWrap/>
              <w:overflowPunct/>
              <w:topLinePunct w:val="0"/>
              <w:autoSpaceDE/>
              <w:autoSpaceDN/>
              <w:bidi w:val="0"/>
              <w:adjustRightInd/>
              <w:snapToGrid/>
              <w:spacing w:line="440" w:lineRule="exact"/>
              <w:jc w:val="left"/>
              <w:rPr>
                <w:bCs/>
                <w:szCs w:val="24"/>
                <w:lang w:val="en-US"/>
              </w:rPr>
            </w:pPr>
            <w:r>
              <w:rPr>
                <w:rFonts w:hint="eastAsia" w:ascii="宋体" w:hAnsi="宋体" w:cs="宋体"/>
                <w:sz w:val="24"/>
                <w:szCs w:val="24"/>
                <w:u w:val="double"/>
              </w:rPr>
              <w:t>本项目招标代理服务费及专家评审劳务费由成交人支付，并包含在投标报价的单价、合价与总价中，不单独报价。成交单位在领取成交通知书前需向采购代理机构支付代理服务费、专家评审劳务费；代理服务费具体收费标准参照国家计委收费标准计取。评标服务费按照实际发生的为准（无票）。</w:t>
            </w:r>
          </w:p>
        </w:tc>
      </w:tr>
      <w:tr w14:paraId="3FBA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731" w:type="dxa"/>
            <w:vAlign w:val="center"/>
          </w:tcPr>
          <w:p w14:paraId="74C04628">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1</w:t>
            </w:r>
          </w:p>
        </w:tc>
        <w:tc>
          <w:tcPr>
            <w:tcW w:w="1809" w:type="dxa"/>
            <w:vAlign w:val="center"/>
          </w:tcPr>
          <w:p w14:paraId="0F506A57">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勘察及对接</w:t>
            </w:r>
          </w:p>
        </w:tc>
        <w:tc>
          <w:tcPr>
            <w:tcW w:w="7255" w:type="dxa"/>
            <w:vAlign w:val="center"/>
          </w:tcPr>
          <w:p w14:paraId="1B0C3E2F">
            <w:pPr>
              <w:pStyle w:val="89"/>
              <w:pBdr>
                <w:bottom w:val="none" w:color="auto" w:sz="0" w:space="0"/>
              </w:pBdr>
              <w:tabs>
                <w:tab w:val="clear" w:pos="4153"/>
                <w:tab w:val="clear" w:pos="8306"/>
              </w:tabs>
              <w:adjustRightInd/>
              <w:spacing w:line="360" w:lineRule="auto"/>
              <w:jc w:val="both"/>
              <w:textAlignment w:val="auto"/>
              <w:rPr>
                <w:rFonts w:hint="eastAsia" w:ascii="宋体" w:hAnsi="宋体"/>
                <w:bCs/>
                <w:kern w:val="2"/>
                <w:szCs w:val="24"/>
              </w:rPr>
            </w:pPr>
            <w:r>
              <w:rPr>
                <w:rFonts w:hint="eastAsia" w:ascii="宋体" w:hAnsi="宋体" w:cs="宋体"/>
                <w:bCs/>
                <w:kern w:val="2"/>
                <w:szCs w:val="24"/>
              </w:rPr>
              <w:t>请各供应商联系采购单位自行勘踏。</w:t>
            </w:r>
          </w:p>
        </w:tc>
      </w:tr>
      <w:tr w14:paraId="2CE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731" w:type="dxa"/>
            <w:vAlign w:val="center"/>
          </w:tcPr>
          <w:p w14:paraId="00363F72">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2</w:t>
            </w:r>
          </w:p>
        </w:tc>
        <w:tc>
          <w:tcPr>
            <w:tcW w:w="1809" w:type="dxa"/>
            <w:vAlign w:val="center"/>
          </w:tcPr>
          <w:p w14:paraId="3C2CBA0D">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响应文件份数及要求</w:t>
            </w:r>
          </w:p>
        </w:tc>
        <w:tc>
          <w:tcPr>
            <w:tcW w:w="7255" w:type="dxa"/>
            <w:vAlign w:val="center"/>
          </w:tcPr>
          <w:p w14:paraId="1AEA6310">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标书份数：正本 1 份、副本 2 份；胶装成册、密封提交。</w:t>
            </w:r>
          </w:p>
        </w:tc>
      </w:tr>
      <w:tr w14:paraId="2C40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8" w:hRule="atLeast"/>
          <w:jc w:val="center"/>
        </w:trPr>
        <w:tc>
          <w:tcPr>
            <w:tcW w:w="731" w:type="dxa"/>
            <w:vAlign w:val="center"/>
          </w:tcPr>
          <w:p w14:paraId="37C1D48C">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3</w:t>
            </w:r>
          </w:p>
        </w:tc>
        <w:tc>
          <w:tcPr>
            <w:tcW w:w="1809" w:type="dxa"/>
            <w:vAlign w:val="center"/>
          </w:tcPr>
          <w:p w14:paraId="2203CB97">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递交响应文件注意事项</w:t>
            </w:r>
          </w:p>
        </w:tc>
        <w:tc>
          <w:tcPr>
            <w:tcW w:w="7255" w:type="dxa"/>
            <w:vAlign w:val="center"/>
          </w:tcPr>
          <w:p w14:paraId="06A61356">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纸质响应文件必须在投标截止时间前现场递交。</w:t>
            </w:r>
          </w:p>
        </w:tc>
      </w:tr>
      <w:tr w14:paraId="3AFF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37F67C73">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4</w:t>
            </w:r>
          </w:p>
        </w:tc>
        <w:tc>
          <w:tcPr>
            <w:tcW w:w="1809" w:type="dxa"/>
            <w:vAlign w:val="center"/>
          </w:tcPr>
          <w:p w14:paraId="06111675">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备注二</w:t>
            </w:r>
          </w:p>
        </w:tc>
        <w:tc>
          <w:tcPr>
            <w:tcW w:w="7255" w:type="dxa"/>
            <w:vAlign w:val="center"/>
          </w:tcPr>
          <w:p w14:paraId="58972F57">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4D7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262DEBEA">
            <w:pPr>
              <w:pStyle w:val="89"/>
              <w:pBdr>
                <w:bottom w:val="none" w:color="auto" w:sz="0" w:space="0"/>
              </w:pBdr>
              <w:tabs>
                <w:tab w:val="clear" w:pos="4153"/>
                <w:tab w:val="clear" w:pos="8306"/>
              </w:tabs>
              <w:adjustRightInd/>
              <w:spacing w:line="360" w:lineRule="auto"/>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5</w:t>
            </w:r>
          </w:p>
        </w:tc>
        <w:tc>
          <w:tcPr>
            <w:tcW w:w="1809" w:type="dxa"/>
            <w:vAlign w:val="center"/>
          </w:tcPr>
          <w:p w14:paraId="4AC03A7C">
            <w:pPr>
              <w:pStyle w:val="89"/>
              <w:pBdr>
                <w:bottom w:val="none" w:color="auto" w:sz="0" w:space="0"/>
              </w:pBdr>
              <w:tabs>
                <w:tab w:val="clear" w:pos="4153"/>
                <w:tab w:val="clear" w:pos="8306"/>
              </w:tabs>
              <w:adjustRightInd/>
              <w:spacing w:line="360" w:lineRule="auto"/>
              <w:textAlignment w:val="auto"/>
              <w:rPr>
                <w:rFonts w:hint="eastAsia" w:ascii="宋体" w:hAnsi="宋体"/>
                <w:bCs/>
                <w:kern w:val="2"/>
                <w:szCs w:val="24"/>
              </w:rPr>
            </w:pPr>
            <w:r>
              <w:rPr>
                <w:rFonts w:hint="eastAsia" w:ascii="宋体" w:hAnsi="宋体"/>
                <w:bCs/>
                <w:kern w:val="2"/>
                <w:szCs w:val="24"/>
              </w:rPr>
              <w:t>关于联合体投标的相关约定</w:t>
            </w:r>
          </w:p>
        </w:tc>
        <w:tc>
          <w:tcPr>
            <w:tcW w:w="7255" w:type="dxa"/>
            <w:vAlign w:val="center"/>
          </w:tcPr>
          <w:p w14:paraId="4B909604">
            <w:pPr>
              <w:pStyle w:val="89"/>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本项目不接受联合体。</w:t>
            </w:r>
          </w:p>
        </w:tc>
      </w:tr>
      <w:tr w14:paraId="7744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731" w:type="dxa"/>
            <w:vAlign w:val="center"/>
          </w:tcPr>
          <w:p w14:paraId="3B0E2494">
            <w:pPr>
              <w:pStyle w:val="89"/>
              <w:pBdr>
                <w:bottom w:val="none" w:color="auto" w:sz="0" w:space="0"/>
              </w:pBdr>
              <w:tabs>
                <w:tab w:val="clear" w:pos="4153"/>
                <w:tab w:val="clear" w:pos="8306"/>
              </w:tabs>
              <w:adjustRightInd/>
              <w:spacing w:line="360" w:lineRule="auto"/>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809" w:type="dxa"/>
            <w:vAlign w:val="center"/>
          </w:tcPr>
          <w:p w14:paraId="790A9D43">
            <w:pPr>
              <w:spacing w:line="305" w:lineRule="auto"/>
              <w:jc w:val="center"/>
              <w:rPr>
                <w:rFonts w:hint="eastAsia" w:ascii="宋体" w:hAnsi="宋体"/>
                <w:bCs/>
                <w:kern w:val="2"/>
                <w:szCs w:val="24"/>
              </w:rPr>
            </w:pPr>
            <w:r>
              <w:rPr>
                <w:rFonts w:hint="eastAsia" w:ascii="宋体" w:hAnsi="宋体" w:cs="宋体"/>
                <w:b/>
                <w:bCs/>
                <w:sz w:val="24"/>
                <w:szCs w:val="24"/>
              </w:rPr>
              <w:t>特别说明</w:t>
            </w:r>
          </w:p>
        </w:tc>
        <w:tc>
          <w:tcPr>
            <w:tcW w:w="7255" w:type="dxa"/>
            <w:vAlign w:val="center"/>
          </w:tcPr>
          <w:p w14:paraId="25223977">
            <w:pPr>
              <w:numPr>
                <w:ilvl w:val="0"/>
                <w:numId w:val="0"/>
              </w:numPr>
              <w:ind w:leftChars="0"/>
              <w:rPr>
                <w:rFonts w:hint="eastAsia" w:ascii="宋体" w:hAnsi="宋体"/>
                <w:bCs/>
                <w:kern w:val="2"/>
                <w:szCs w:val="24"/>
              </w:rPr>
            </w:pPr>
            <w:r>
              <w:rPr>
                <w:rFonts w:hint="eastAsia" w:ascii="宋体" w:hAnsi="宋体" w:cs="宋体"/>
                <w:b/>
                <w:color w:val="auto"/>
                <w:sz w:val="24"/>
                <w:szCs w:val="24"/>
                <w:u w:val="double"/>
              </w:rPr>
              <w:t>本项目按年费率单独报价，每年最高年费率</w:t>
            </w:r>
            <w:r>
              <w:rPr>
                <w:rFonts w:hint="eastAsia" w:ascii="宋体" w:hAnsi="宋体" w:cs="宋体"/>
                <w:b/>
                <w:color w:val="auto"/>
                <w:sz w:val="24"/>
                <w:szCs w:val="24"/>
                <w:u w:val="double"/>
                <w:lang w:val="en-US" w:eastAsia="zh-CN"/>
              </w:rPr>
              <w:t>为60%</w:t>
            </w:r>
            <w:r>
              <w:rPr>
                <w:rFonts w:hint="eastAsia" w:ascii="宋体" w:hAnsi="宋体" w:cs="宋体"/>
                <w:b/>
                <w:color w:val="auto"/>
                <w:sz w:val="24"/>
                <w:szCs w:val="24"/>
                <w:u w:val="double"/>
              </w:rPr>
              <w:t>，凡报价大于或等于最高年费率的为无效报价</w:t>
            </w:r>
            <w:r>
              <w:rPr>
                <w:rFonts w:hint="eastAsia" w:ascii="宋体" w:hAnsi="宋体" w:cs="宋体"/>
                <w:b/>
                <w:color w:val="auto"/>
                <w:sz w:val="24"/>
                <w:szCs w:val="24"/>
              </w:rPr>
              <w:t>。</w:t>
            </w:r>
          </w:p>
        </w:tc>
      </w:tr>
    </w:tbl>
    <w:p w14:paraId="1B858CA3">
      <w:pPr>
        <w:rPr>
          <w:rFonts w:hint="eastAsia" w:ascii="宋体" w:hAnsi="宋体" w:cs="宋体"/>
          <w:szCs w:val="24"/>
        </w:rPr>
      </w:pPr>
    </w:p>
    <w:p w14:paraId="6FF9F8B5">
      <w:pPr>
        <w:rPr>
          <w:rFonts w:hint="eastAsia" w:ascii="宋体" w:hAnsi="宋体" w:cs="宋体"/>
          <w:sz w:val="24"/>
          <w:szCs w:val="24"/>
        </w:rPr>
      </w:pPr>
    </w:p>
    <w:p w14:paraId="05B24B20">
      <w:pPr>
        <w:pStyle w:val="2"/>
      </w:pPr>
    </w:p>
    <w:p w14:paraId="1688354E">
      <w:pPr>
        <w:pStyle w:val="35"/>
      </w:pPr>
    </w:p>
    <w:p w14:paraId="5D3CAC30">
      <w:pPr>
        <w:pStyle w:val="10"/>
      </w:pPr>
    </w:p>
    <w:p w14:paraId="75211E20">
      <w:pPr>
        <w:pStyle w:val="10"/>
      </w:pPr>
    </w:p>
    <w:p w14:paraId="5F12BE8F">
      <w:pPr>
        <w:pStyle w:val="10"/>
      </w:pPr>
    </w:p>
    <w:p w14:paraId="20313C90">
      <w:pPr>
        <w:pStyle w:val="10"/>
      </w:pPr>
    </w:p>
    <w:p w14:paraId="3606D502">
      <w:pPr>
        <w:pStyle w:val="10"/>
      </w:pPr>
    </w:p>
    <w:p w14:paraId="68C7CB91">
      <w:pPr>
        <w:pStyle w:val="10"/>
      </w:pPr>
    </w:p>
    <w:p w14:paraId="3F275DCB">
      <w:pPr>
        <w:pStyle w:val="10"/>
      </w:pPr>
    </w:p>
    <w:p w14:paraId="7074B736">
      <w:pPr>
        <w:pStyle w:val="10"/>
      </w:pPr>
    </w:p>
    <w:p w14:paraId="34E9BA92">
      <w:pPr>
        <w:pStyle w:val="10"/>
      </w:pPr>
    </w:p>
    <w:p w14:paraId="073FCE97">
      <w:pPr>
        <w:pStyle w:val="10"/>
      </w:pPr>
    </w:p>
    <w:p w14:paraId="0DBA1CB6">
      <w:pPr>
        <w:pStyle w:val="10"/>
      </w:pPr>
    </w:p>
    <w:p w14:paraId="4C2D0062">
      <w:pPr>
        <w:pStyle w:val="10"/>
      </w:pPr>
    </w:p>
    <w:p w14:paraId="482F6AD2">
      <w:pPr>
        <w:pStyle w:val="10"/>
      </w:pPr>
    </w:p>
    <w:p w14:paraId="5787A641">
      <w:pPr>
        <w:pStyle w:val="10"/>
      </w:pPr>
    </w:p>
    <w:p w14:paraId="77F17FB4">
      <w:pPr>
        <w:pStyle w:val="10"/>
      </w:pPr>
    </w:p>
    <w:p w14:paraId="74605BCE">
      <w:pPr>
        <w:pStyle w:val="10"/>
      </w:pPr>
    </w:p>
    <w:p w14:paraId="58943320">
      <w:pPr>
        <w:pStyle w:val="10"/>
      </w:pPr>
    </w:p>
    <w:p w14:paraId="1E7448DB">
      <w:pPr>
        <w:pStyle w:val="10"/>
      </w:pPr>
    </w:p>
    <w:p w14:paraId="4304A0B9">
      <w:pPr>
        <w:pStyle w:val="10"/>
      </w:pPr>
    </w:p>
    <w:p w14:paraId="247BF8C1">
      <w:pPr>
        <w:pStyle w:val="10"/>
      </w:pPr>
    </w:p>
    <w:p w14:paraId="0FEF35D8">
      <w:pPr>
        <w:pStyle w:val="10"/>
      </w:pPr>
    </w:p>
    <w:p w14:paraId="3DFF6F09">
      <w:pPr>
        <w:pStyle w:val="10"/>
      </w:pPr>
    </w:p>
    <w:p w14:paraId="3353C770">
      <w:pPr>
        <w:pStyle w:val="10"/>
      </w:pPr>
    </w:p>
    <w:p w14:paraId="331817BC">
      <w:pPr>
        <w:pStyle w:val="10"/>
      </w:pPr>
    </w:p>
    <w:p w14:paraId="5BA61372">
      <w:pPr>
        <w:pStyle w:val="10"/>
      </w:pPr>
    </w:p>
    <w:p w14:paraId="740608F5">
      <w:pPr>
        <w:pStyle w:val="10"/>
      </w:pPr>
    </w:p>
    <w:p w14:paraId="4F1D78E3">
      <w:pPr>
        <w:pStyle w:val="10"/>
      </w:pPr>
    </w:p>
    <w:p w14:paraId="425D9901">
      <w:pPr>
        <w:pStyle w:val="10"/>
      </w:pPr>
    </w:p>
    <w:p w14:paraId="02B5E8B9">
      <w:pPr>
        <w:pStyle w:val="10"/>
      </w:pPr>
    </w:p>
    <w:p w14:paraId="41B69677">
      <w:pPr>
        <w:pStyle w:val="10"/>
      </w:pPr>
    </w:p>
    <w:p w14:paraId="0B86915F">
      <w:pPr>
        <w:pStyle w:val="10"/>
      </w:pPr>
    </w:p>
    <w:p w14:paraId="6F0DC359">
      <w:pPr>
        <w:pStyle w:val="10"/>
      </w:pPr>
    </w:p>
    <w:p w14:paraId="597B5D58">
      <w:pPr>
        <w:pStyle w:val="10"/>
      </w:pPr>
    </w:p>
    <w:p w14:paraId="1D624E2D">
      <w:pPr>
        <w:pStyle w:val="10"/>
      </w:pPr>
    </w:p>
    <w:p w14:paraId="6193F295">
      <w:pPr>
        <w:pStyle w:val="10"/>
      </w:pPr>
    </w:p>
    <w:p w14:paraId="4D6E84AD">
      <w:pPr>
        <w:pStyle w:val="10"/>
      </w:pPr>
    </w:p>
    <w:p w14:paraId="63C72B37">
      <w:pPr>
        <w:pStyle w:val="6"/>
        <w:spacing w:before="156" w:beforeLines="50" w:after="156" w:afterLines="50" w:line="520" w:lineRule="exact"/>
        <w:jc w:val="center"/>
        <w:rPr>
          <w:rFonts w:hint="eastAsia" w:ascii="宋体" w:hAnsi="宋体" w:eastAsia="宋体" w:cs="宋体"/>
          <w:sz w:val="24"/>
          <w:szCs w:val="24"/>
        </w:rPr>
      </w:pPr>
      <w:bookmarkStart w:id="12" w:name="_Toc14333"/>
      <w:r>
        <w:rPr>
          <w:rFonts w:hint="eastAsia" w:ascii="宋体" w:hAnsi="宋体" w:eastAsia="宋体" w:cs="宋体"/>
          <w:sz w:val="24"/>
          <w:szCs w:val="24"/>
        </w:rPr>
        <w:t>（二）供应商资格</w:t>
      </w:r>
      <w:bookmarkEnd w:id="12"/>
    </w:p>
    <w:bookmarkEnd w:id="9"/>
    <w:p w14:paraId="6AD1D9BC">
      <w:pPr>
        <w:pStyle w:val="2"/>
        <w:spacing w:line="520" w:lineRule="exact"/>
        <w:ind w:firstLine="480" w:firstLineChars="200"/>
        <w:rPr>
          <w:rFonts w:hint="eastAsia"/>
        </w:rPr>
      </w:pPr>
      <w:bookmarkStart w:id="13" w:name="_Toc216158625"/>
      <w:bookmarkStart w:id="14" w:name="_Toc363199266"/>
      <w:bookmarkStart w:id="15" w:name="_Toc438648662"/>
      <w:r>
        <w:rPr>
          <w:rFonts w:hint="eastAsia"/>
        </w:rPr>
        <w:t>见本项目采购公告</w:t>
      </w:r>
    </w:p>
    <w:p w14:paraId="4D28A909">
      <w:pPr>
        <w:pStyle w:val="35"/>
      </w:pPr>
    </w:p>
    <w:p w14:paraId="0F9AEBB3">
      <w:pPr>
        <w:pStyle w:val="6"/>
        <w:spacing w:before="156" w:beforeLines="50" w:after="156" w:afterLines="50" w:line="520" w:lineRule="exact"/>
        <w:jc w:val="center"/>
        <w:rPr>
          <w:rFonts w:hint="eastAsia" w:ascii="宋体" w:hAnsi="宋体" w:eastAsia="宋体" w:cs="宋体"/>
          <w:sz w:val="24"/>
          <w:szCs w:val="24"/>
        </w:rPr>
      </w:pPr>
      <w:bookmarkStart w:id="16" w:name="_Toc9435"/>
      <w:r>
        <w:rPr>
          <w:rFonts w:hint="eastAsia" w:ascii="宋体" w:hAnsi="宋体" w:eastAsia="宋体" w:cs="宋体"/>
          <w:sz w:val="24"/>
          <w:szCs w:val="24"/>
        </w:rPr>
        <w:t>（三）供应商必须提交的响应文件内容</w:t>
      </w:r>
      <w:bookmarkEnd w:id="13"/>
      <w:bookmarkEnd w:id="14"/>
      <w:bookmarkEnd w:id="15"/>
      <w:bookmarkEnd w:id="16"/>
    </w:p>
    <w:p w14:paraId="4550E2CE">
      <w:pPr>
        <w:spacing w:line="520" w:lineRule="exact"/>
        <w:ind w:firstLine="480" w:firstLineChars="200"/>
        <w:jc w:val="left"/>
        <w:rPr>
          <w:rFonts w:hint="eastAsia" w:ascii="宋体" w:hAnsi="宋体"/>
          <w:sz w:val="24"/>
          <w:szCs w:val="24"/>
        </w:rPr>
      </w:pPr>
      <w:r>
        <w:rPr>
          <w:rFonts w:hint="eastAsia" w:ascii="宋体" w:hAnsi="宋体"/>
          <w:sz w:val="24"/>
          <w:szCs w:val="24"/>
        </w:rPr>
        <w:t>1、报价单；</w:t>
      </w:r>
    </w:p>
    <w:p w14:paraId="4B19DC31">
      <w:pPr>
        <w:spacing w:line="520" w:lineRule="exact"/>
        <w:ind w:firstLine="480" w:firstLineChars="200"/>
        <w:jc w:val="left"/>
        <w:rPr>
          <w:rFonts w:hint="eastAsia" w:ascii="宋体" w:hAnsi="宋体"/>
          <w:sz w:val="24"/>
          <w:szCs w:val="24"/>
        </w:rPr>
      </w:pPr>
      <w:r>
        <w:rPr>
          <w:rFonts w:hint="eastAsia" w:ascii="宋体" w:hAnsi="宋体"/>
          <w:sz w:val="24"/>
          <w:szCs w:val="24"/>
        </w:rPr>
        <w:t>2、供应商基本信息；</w:t>
      </w:r>
    </w:p>
    <w:p w14:paraId="3A211819">
      <w:pPr>
        <w:spacing w:line="520" w:lineRule="exact"/>
        <w:ind w:firstLine="480" w:firstLineChars="200"/>
        <w:jc w:val="left"/>
        <w:rPr>
          <w:rFonts w:hint="eastAsia" w:ascii="宋体" w:hAnsi="宋体"/>
          <w:sz w:val="24"/>
          <w:szCs w:val="24"/>
        </w:rPr>
      </w:pPr>
      <w:r>
        <w:rPr>
          <w:rFonts w:hint="eastAsia" w:ascii="宋体" w:hAnsi="宋体"/>
          <w:sz w:val="24"/>
          <w:szCs w:val="24"/>
        </w:rPr>
        <w:t>3、磋商授权书；</w:t>
      </w:r>
    </w:p>
    <w:p w14:paraId="22A637D2">
      <w:pPr>
        <w:spacing w:line="520" w:lineRule="exact"/>
        <w:ind w:firstLine="480" w:firstLineChars="200"/>
        <w:jc w:val="left"/>
        <w:rPr>
          <w:rFonts w:hint="eastAsia" w:ascii="宋体" w:hAnsi="宋体"/>
          <w:sz w:val="24"/>
          <w:szCs w:val="24"/>
        </w:rPr>
      </w:pPr>
      <w:r>
        <w:rPr>
          <w:rFonts w:hint="eastAsia" w:ascii="宋体" w:hAnsi="宋体"/>
          <w:sz w:val="24"/>
          <w:szCs w:val="24"/>
        </w:rPr>
        <w:t>4、磋商响应函；</w:t>
      </w:r>
    </w:p>
    <w:p w14:paraId="5DB84ABB">
      <w:pPr>
        <w:spacing w:line="520" w:lineRule="exact"/>
        <w:ind w:firstLine="480" w:firstLineChars="200"/>
        <w:jc w:val="left"/>
        <w:rPr>
          <w:rFonts w:hint="eastAsia" w:ascii="宋体" w:hAnsi="宋体"/>
          <w:sz w:val="24"/>
          <w:szCs w:val="24"/>
        </w:rPr>
      </w:pPr>
      <w:r>
        <w:rPr>
          <w:rFonts w:hint="eastAsia" w:ascii="宋体" w:hAnsi="宋体"/>
          <w:sz w:val="24"/>
          <w:szCs w:val="24"/>
        </w:rPr>
        <w:t>5、无重大违法记录声明函、无不良信用记录承诺函；</w:t>
      </w:r>
    </w:p>
    <w:p w14:paraId="0217C0CD">
      <w:pPr>
        <w:spacing w:line="520" w:lineRule="exact"/>
        <w:ind w:firstLine="480" w:firstLineChars="200"/>
        <w:jc w:val="left"/>
        <w:rPr>
          <w:rFonts w:hint="eastAsia" w:ascii="宋体" w:hAnsi="宋体"/>
          <w:sz w:val="24"/>
          <w:szCs w:val="24"/>
        </w:rPr>
      </w:pPr>
      <w:r>
        <w:rPr>
          <w:rFonts w:hint="eastAsia" w:ascii="宋体" w:hAnsi="宋体"/>
          <w:sz w:val="24"/>
          <w:szCs w:val="24"/>
        </w:rPr>
        <w:t>6、响应情况表；</w:t>
      </w:r>
    </w:p>
    <w:p w14:paraId="3DB7B3D9">
      <w:pPr>
        <w:spacing w:line="520" w:lineRule="exact"/>
        <w:ind w:firstLine="480" w:firstLineChars="200"/>
        <w:jc w:val="left"/>
        <w:rPr>
          <w:rFonts w:hint="eastAsia" w:ascii="宋体" w:hAnsi="宋体"/>
          <w:sz w:val="24"/>
          <w:szCs w:val="24"/>
        </w:rPr>
      </w:pPr>
      <w:r>
        <w:rPr>
          <w:rFonts w:hint="eastAsia" w:ascii="宋体" w:hAnsi="宋体"/>
          <w:sz w:val="24"/>
          <w:szCs w:val="24"/>
        </w:rPr>
        <w:t xml:space="preserve">7、磋商文件要求和供应商认为需要提供的其它说明和资料。 </w:t>
      </w:r>
    </w:p>
    <w:p w14:paraId="4B7B57F5">
      <w:pPr>
        <w:pStyle w:val="6"/>
        <w:spacing w:before="156" w:beforeLines="50" w:after="156" w:afterLines="50" w:line="520" w:lineRule="exact"/>
        <w:jc w:val="center"/>
        <w:rPr>
          <w:rFonts w:hint="eastAsia" w:ascii="宋体" w:hAnsi="宋体" w:eastAsia="宋体" w:cs="宋体"/>
          <w:sz w:val="24"/>
          <w:szCs w:val="24"/>
        </w:rPr>
      </w:pPr>
      <w:bookmarkStart w:id="17" w:name="_Toc9883"/>
      <w:r>
        <w:rPr>
          <w:rFonts w:hint="eastAsia" w:ascii="宋体" w:hAnsi="宋体" w:eastAsia="宋体" w:cs="宋体"/>
          <w:sz w:val="24"/>
          <w:szCs w:val="24"/>
        </w:rPr>
        <w:t>（四）响应文件的提交</w:t>
      </w:r>
      <w:bookmarkEnd w:id="17"/>
    </w:p>
    <w:bookmarkEnd w:id="10"/>
    <w:bookmarkEnd w:id="11"/>
    <w:p w14:paraId="55EA40D2">
      <w:pPr>
        <w:pStyle w:val="6"/>
        <w:spacing w:before="156" w:beforeLines="50" w:after="156" w:afterLines="50" w:line="500" w:lineRule="exact"/>
        <w:ind w:firstLine="480" w:firstLineChars="200"/>
        <w:rPr>
          <w:rFonts w:hint="eastAsia" w:ascii="宋体" w:hAnsi="宋体" w:eastAsia="宋体"/>
          <w:b w:val="0"/>
          <w:kern w:val="2"/>
          <w:sz w:val="24"/>
          <w:szCs w:val="24"/>
        </w:rPr>
      </w:pPr>
      <w:bookmarkStart w:id="18" w:name="_Toc15950"/>
      <w:bookmarkStart w:id="19" w:name="_Toc32682"/>
      <w:r>
        <w:rPr>
          <w:rFonts w:hint="eastAsia" w:ascii="宋体" w:hAnsi="宋体" w:eastAsia="宋体"/>
          <w:b w:val="0"/>
          <w:kern w:val="2"/>
          <w:sz w:val="24"/>
          <w:szCs w:val="24"/>
        </w:rPr>
        <w:t>供应商应在响应截止时间之前，现场递交密封纸质响应文件。响应截止时间后不再接受任何有关本项目资料。</w:t>
      </w:r>
    </w:p>
    <w:p w14:paraId="19944F70">
      <w:pPr>
        <w:rPr>
          <w:rFonts w:hint="eastAsia" w:ascii="宋体" w:hAnsi="宋体" w:eastAsia="宋体"/>
          <w:b w:val="0"/>
          <w:kern w:val="2"/>
          <w:sz w:val="24"/>
          <w:szCs w:val="24"/>
        </w:rPr>
      </w:pPr>
    </w:p>
    <w:p w14:paraId="3A850147">
      <w:pPr>
        <w:pStyle w:val="2"/>
        <w:rPr>
          <w:rFonts w:hint="eastAsia"/>
        </w:rPr>
      </w:pPr>
    </w:p>
    <w:p w14:paraId="16C5AAEF">
      <w:pPr>
        <w:pStyle w:val="6"/>
        <w:spacing w:before="156" w:beforeLines="50" w:after="156" w:afterLines="50" w:line="500" w:lineRule="exact"/>
        <w:jc w:val="center"/>
        <w:rPr>
          <w:rFonts w:hint="eastAsia" w:ascii="宋体" w:hAnsi="宋体" w:eastAsia="宋体" w:cs="宋体"/>
          <w:sz w:val="24"/>
          <w:szCs w:val="24"/>
        </w:rPr>
      </w:pPr>
      <w:r>
        <w:rPr>
          <w:rFonts w:hint="eastAsia" w:ascii="宋体" w:hAnsi="宋体" w:eastAsia="宋体" w:cs="宋体"/>
          <w:sz w:val="24"/>
          <w:szCs w:val="24"/>
        </w:rPr>
        <w:t>（五）磋商程序</w:t>
      </w:r>
      <w:bookmarkEnd w:id="18"/>
      <w:bookmarkEnd w:id="19"/>
    </w:p>
    <w:p w14:paraId="383B42DB">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1、磋商人员是按规定组成的三人或三人以上的磋商小组。</w:t>
      </w:r>
    </w:p>
    <w:p w14:paraId="54808F98">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2、在掌握了供应商的基本情况后，磋商小组与供应商分别进行磋商。</w:t>
      </w:r>
    </w:p>
    <w:p w14:paraId="6311915C">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14:paraId="340259C7">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14:paraId="593AFB96">
      <w:pPr>
        <w:tabs>
          <w:tab w:val="left" w:pos="900"/>
        </w:tabs>
        <w:spacing w:line="520" w:lineRule="exact"/>
        <w:ind w:firstLine="480" w:firstLineChars="200"/>
        <w:jc w:val="left"/>
        <w:rPr>
          <w:rFonts w:hint="eastAsia" w:ascii="宋体" w:hAnsi="宋体" w:cs="宋体"/>
          <w:sz w:val="24"/>
          <w:szCs w:val="24"/>
        </w:rPr>
      </w:pPr>
      <w:bookmarkStart w:id="20" w:name="_Toc6912"/>
      <w:bookmarkStart w:id="21" w:name="_Toc8817"/>
      <w:bookmarkStart w:id="22" w:name="_Toc7501"/>
      <w:bookmarkStart w:id="23" w:name="_Toc11542"/>
      <w:r>
        <w:rPr>
          <w:rFonts w:hint="eastAsia" w:ascii="宋体" w:hAnsi="宋体" w:cs="宋体"/>
          <w:sz w:val="24"/>
          <w:szCs w:val="24"/>
        </w:rPr>
        <w:t>5、磋商结束后，磋商小组将要求所有符合条件的供应商在规定的时间内进行最后的报价。供应商应在磋商小组发出二轮报价指令后30分钟内完成报价。</w:t>
      </w:r>
      <w:bookmarkEnd w:id="20"/>
      <w:bookmarkEnd w:id="21"/>
    </w:p>
    <w:p w14:paraId="46D29098">
      <w:pPr>
        <w:tabs>
          <w:tab w:val="left" w:pos="900"/>
        </w:tabs>
        <w:spacing w:line="520" w:lineRule="exact"/>
        <w:ind w:firstLine="480" w:firstLineChars="200"/>
        <w:jc w:val="left"/>
        <w:rPr>
          <w:rFonts w:hint="eastAsia" w:ascii="宋体" w:hAnsi="宋体" w:cs="宋体"/>
          <w:sz w:val="24"/>
          <w:szCs w:val="24"/>
        </w:rPr>
      </w:pPr>
      <w:r>
        <w:rPr>
          <w:rFonts w:hint="eastAsia" w:ascii="宋体" w:hAnsi="宋体" w:cs="宋体"/>
          <w:sz w:val="24"/>
          <w:szCs w:val="24"/>
        </w:rPr>
        <w:t>6、供应商必须在规定的时间内将自己在磋商中作出的澄清、变动以及最终的报价，经供应商盖章章后，在规定的时间内提交给磋商小组。</w:t>
      </w:r>
    </w:p>
    <w:p w14:paraId="1701EEAA">
      <w:pPr>
        <w:pStyle w:val="6"/>
        <w:spacing w:before="156" w:beforeLines="50" w:after="156" w:afterLines="50" w:line="520" w:lineRule="exact"/>
        <w:jc w:val="center"/>
        <w:rPr>
          <w:rFonts w:hint="eastAsia" w:ascii="宋体" w:hAnsi="宋体" w:eastAsia="宋体" w:cs="宋体"/>
          <w:sz w:val="24"/>
          <w:szCs w:val="24"/>
        </w:rPr>
      </w:pPr>
      <w:r>
        <w:rPr>
          <w:rFonts w:hint="eastAsia" w:ascii="宋体" w:hAnsi="宋体" w:eastAsia="宋体" w:cs="宋体"/>
          <w:sz w:val="24"/>
          <w:szCs w:val="24"/>
        </w:rPr>
        <w:t>（六）评审及异常情况处理</w:t>
      </w:r>
      <w:bookmarkEnd w:id="22"/>
      <w:bookmarkEnd w:id="23"/>
    </w:p>
    <w:p w14:paraId="402DA243">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1、磋商小组将遵循公平、公正的原则，对供应商最终提交的确认价进行综合评审，根据得分由高到低顺序推荐不少于3名成交候选供应商。</w:t>
      </w:r>
    </w:p>
    <w:p w14:paraId="31B6A827">
      <w:pPr>
        <w:spacing w:line="520" w:lineRule="exact"/>
        <w:ind w:firstLine="480" w:firstLineChars="200"/>
        <w:rPr>
          <w:rFonts w:hint="eastAsia" w:ascii="宋体" w:hAnsi="宋体" w:cs="宋体"/>
          <w:sz w:val="24"/>
          <w:szCs w:val="24"/>
        </w:rPr>
      </w:pPr>
      <w:r>
        <w:rPr>
          <w:rFonts w:hint="eastAsia" w:ascii="宋体" w:hAnsi="宋体" w:cs="宋体"/>
          <w:sz w:val="24"/>
          <w:szCs w:val="24"/>
        </w:rPr>
        <w:t>2、磋商时出现以下情况之一的，将予以废标：</w:t>
      </w:r>
    </w:p>
    <w:p w14:paraId="475DA268">
      <w:pPr>
        <w:spacing w:line="520" w:lineRule="exact"/>
        <w:ind w:firstLine="480" w:firstLineChars="200"/>
        <w:rPr>
          <w:rFonts w:hint="eastAsia"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14:paraId="6E2C3922">
      <w:pPr>
        <w:spacing w:line="520" w:lineRule="exact"/>
        <w:ind w:firstLine="480" w:firstLineChars="200"/>
        <w:rPr>
          <w:rFonts w:hint="eastAsia"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14:paraId="3198C6E3">
      <w:pPr>
        <w:spacing w:line="520" w:lineRule="exact"/>
        <w:ind w:firstLine="480" w:firstLineChars="200"/>
        <w:rPr>
          <w:rFonts w:hint="eastAsia" w:ascii="宋体" w:hAnsi="宋体" w:cs="宋体"/>
          <w:sz w:val="24"/>
          <w:szCs w:val="24"/>
        </w:rPr>
      </w:pPr>
      <w:r>
        <w:rPr>
          <w:rFonts w:hint="eastAsia" w:ascii="宋体" w:hAnsi="宋体" w:cs="宋体"/>
          <w:sz w:val="24"/>
          <w:szCs w:val="24"/>
        </w:rPr>
        <w:t>（3）经过磋商，供应商所提供的服务仍无法满足磋商文件实质性要求、影响工作的；</w:t>
      </w:r>
    </w:p>
    <w:p w14:paraId="4D12BDEB">
      <w:pPr>
        <w:spacing w:line="520" w:lineRule="exact"/>
        <w:ind w:firstLine="480" w:firstLineChars="200"/>
        <w:rPr>
          <w:rFonts w:hint="eastAsia" w:ascii="宋体" w:hAnsi="宋体" w:cs="宋体"/>
          <w:sz w:val="24"/>
          <w:szCs w:val="24"/>
        </w:rPr>
      </w:pPr>
      <w:r>
        <w:rPr>
          <w:rFonts w:hint="eastAsia" w:ascii="宋体" w:hAnsi="宋体" w:cs="宋体"/>
          <w:sz w:val="24"/>
          <w:szCs w:val="24"/>
        </w:rPr>
        <w:t>（4）出现影响采购公正的违法、违规行为的；</w:t>
      </w:r>
    </w:p>
    <w:p w14:paraId="630CB6D6">
      <w:pPr>
        <w:spacing w:line="520" w:lineRule="exact"/>
        <w:ind w:firstLine="480" w:firstLineChars="200"/>
        <w:rPr>
          <w:rFonts w:hint="eastAsia" w:ascii="宋体" w:hAnsi="宋体" w:cs="宋体"/>
          <w:sz w:val="24"/>
          <w:szCs w:val="24"/>
        </w:rPr>
      </w:pPr>
      <w:r>
        <w:rPr>
          <w:rFonts w:hint="eastAsia" w:ascii="宋体" w:hAnsi="宋体" w:cs="宋体"/>
          <w:sz w:val="24"/>
          <w:szCs w:val="24"/>
        </w:rPr>
        <w:t>（5）因重大变故，采购任务取消的。</w:t>
      </w:r>
    </w:p>
    <w:p w14:paraId="79CF211B">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3、重新组织磋商，采购单位将通</w:t>
      </w:r>
      <w:r>
        <w:rPr>
          <w:rFonts w:hint="eastAsia" w:ascii="宋体" w:hAnsi="宋体" w:cs="宋体"/>
          <w:sz w:val="24"/>
          <w:szCs w:val="24"/>
          <w:lang w:val="en-US" w:eastAsia="zh-CN"/>
        </w:rPr>
        <w:t>过网站</w:t>
      </w:r>
      <w:r>
        <w:rPr>
          <w:rFonts w:hint="eastAsia" w:ascii="宋体" w:hAnsi="宋体" w:cs="宋体"/>
          <w:sz w:val="24"/>
          <w:szCs w:val="24"/>
        </w:rPr>
        <w:t>公告。</w:t>
      </w:r>
    </w:p>
    <w:p w14:paraId="1A360232">
      <w:pPr>
        <w:pStyle w:val="6"/>
        <w:spacing w:before="156" w:beforeLines="50" w:after="156" w:afterLines="50" w:line="520" w:lineRule="exact"/>
        <w:jc w:val="center"/>
        <w:rPr>
          <w:rFonts w:hint="eastAsia" w:ascii="宋体" w:hAnsi="宋体" w:eastAsia="宋体" w:cs="宋体"/>
          <w:sz w:val="24"/>
          <w:szCs w:val="24"/>
        </w:rPr>
      </w:pPr>
      <w:bookmarkStart w:id="24" w:name="_Toc30632"/>
      <w:r>
        <w:rPr>
          <w:rFonts w:hint="eastAsia" w:ascii="宋体" w:hAnsi="宋体" w:eastAsia="宋体" w:cs="宋体"/>
          <w:sz w:val="24"/>
          <w:szCs w:val="24"/>
        </w:rPr>
        <w:t>（七）报价响应及答疑</w:t>
      </w:r>
      <w:bookmarkEnd w:id="24"/>
    </w:p>
    <w:p w14:paraId="24FEF588">
      <w:pPr>
        <w:spacing w:line="520" w:lineRule="exact"/>
        <w:ind w:firstLine="480" w:firstLineChars="200"/>
        <w:rPr>
          <w:rFonts w:hint="eastAsia" w:ascii="宋体" w:hAnsi="宋体"/>
          <w:color w:val="FF0000"/>
          <w:sz w:val="24"/>
          <w:szCs w:val="24"/>
        </w:rPr>
      </w:pPr>
      <w:r>
        <w:rPr>
          <w:rFonts w:hint="eastAsia" w:ascii="宋体" w:hAnsi="宋体"/>
          <w:sz w:val="24"/>
          <w:szCs w:val="24"/>
        </w:rPr>
        <w:t>1、响应报价应含有</w:t>
      </w:r>
      <w:r>
        <w:rPr>
          <w:rFonts w:hint="eastAsia" w:ascii="宋体" w:hAnsi="宋体" w:cs="宋体"/>
          <w:sz w:val="24"/>
          <w:szCs w:val="24"/>
        </w:rPr>
        <w:t>所投服务各环节所发生的一切费用</w:t>
      </w:r>
      <w:r>
        <w:rPr>
          <w:rFonts w:hint="eastAsia" w:ascii="宋体" w:hAnsi="宋体"/>
          <w:sz w:val="24"/>
          <w:szCs w:val="24"/>
        </w:rPr>
        <w:t xml:space="preserve">。 </w:t>
      </w:r>
    </w:p>
    <w:p w14:paraId="52C55091">
      <w:pPr>
        <w:spacing w:line="5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cs="宋体"/>
          <w:sz w:val="24"/>
          <w:szCs w:val="24"/>
        </w:rPr>
        <w:t>如有需要，</w:t>
      </w:r>
      <w:r>
        <w:rPr>
          <w:rFonts w:hint="eastAsia" w:ascii="宋体" w:hAnsi="宋体"/>
          <w:sz w:val="24"/>
          <w:szCs w:val="24"/>
        </w:rPr>
        <w:t>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6B0B84B">
      <w:pPr>
        <w:spacing w:line="520" w:lineRule="exact"/>
        <w:ind w:firstLine="480" w:firstLineChars="200"/>
        <w:rPr>
          <w:rFonts w:hint="eastAsia" w:ascii="宋体" w:hAnsi="宋体"/>
          <w:sz w:val="24"/>
          <w:szCs w:val="24"/>
        </w:rPr>
      </w:pPr>
      <w:r>
        <w:rPr>
          <w:rFonts w:hint="eastAsia" w:ascii="宋体" w:hAnsi="宋体"/>
          <w:sz w:val="24"/>
          <w:szCs w:val="24"/>
        </w:rPr>
        <w:t>3、供应商如果对磋商文件的其他任何内容有相关疑问，</w:t>
      </w:r>
      <w:r>
        <w:rPr>
          <w:rFonts w:hint="eastAsia" w:ascii="宋体" w:hAnsi="宋体" w:cs="宋体"/>
          <w:sz w:val="24"/>
          <w:szCs w:val="24"/>
        </w:rPr>
        <w:t>可</w:t>
      </w:r>
      <w:r>
        <w:rPr>
          <w:rFonts w:hint="eastAsia" w:ascii="宋体" w:hAnsi="宋体" w:cs="宋体"/>
          <w:sz w:val="24"/>
        </w:rPr>
        <w:t>以书面形式提出</w:t>
      </w:r>
      <w:r>
        <w:rPr>
          <w:rFonts w:hint="eastAsia" w:ascii="宋体" w:hAnsi="宋体"/>
          <w:sz w:val="24"/>
        </w:rPr>
        <w:t>。</w:t>
      </w:r>
    </w:p>
    <w:p w14:paraId="7B145FCC">
      <w:pPr>
        <w:spacing w:line="520" w:lineRule="exact"/>
        <w:ind w:firstLine="480" w:firstLineChars="200"/>
        <w:rPr>
          <w:rFonts w:hint="eastAsia" w:ascii="宋体" w:hAnsi="宋体"/>
          <w:sz w:val="24"/>
          <w:szCs w:val="24"/>
        </w:rPr>
      </w:pPr>
      <w:r>
        <w:rPr>
          <w:rFonts w:hint="eastAsia" w:ascii="宋体" w:hAnsi="宋体"/>
          <w:sz w:val="24"/>
          <w:szCs w:val="24"/>
        </w:rPr>
        <w:t>请供应商及时通过网站</w:t>
      </w:r>
      <w:r>
        <w:rPr>
          <w:rFonts w:hint="eastAsia" w:ascii="宋体" w:hAnsi="宋体" w:cs="宋体"/>
          <w:sz w:val="24"/>
          <w:szCs w:val="24"/>
        </w:rPr>
        <w:t>相关公告栏目</w:t>
      </w:r>
      <w:r>
        <w:rPr>
          <w:rFonts w:hint="eastAsia" w:ascii="宋体" w:hAnsi="宋体"/>
          <w:sz w:val="24"/>
          <w:szCs w:val="24"/>
        </w:rPr>
        <w:t>查看答疑文件。</w:t>
      </w:r>
    </w:p>
    <w:p w14:paraId="57AC0786">
      <w:pPr>
        <w:spacing w:line="520" w:lineRule="exact"/>
        <w:ind w:firstLine="480" w:firstLineChars="200"/>
        <w:rPr>
          <w:rFonts w:hint="eastAsia"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7DA9879A">
      <w:pPr>
        <w:pStyle w:val="6"/>
        <w:spacing w:before="156" w:beforeLines="50" w:after="156" w:afterLines="50" w:line="520" w:lineRule="exact"/>
        <w:jc w:val="center"/>
        <w:rPr>
          <w:rFonts w:hint="eastAsia" w:ascii="宋体" w:hAnsi="宋体" w:eastAsia="宋体" w:cs="宋体"/>
          <w:sz w:val="24"/>
          <w:szCs w:val="24"/>
        </w:rPr>
      </w:pPr>
      <w:bookmarkStart w:id="25" w:name="_Toc19999"/>
      <w:r>
        <w:rPr>
          <w:rFonts w:hint="eastAsia" w:ascii="宋体" w:hAnsi="宋体" w:eastAsia="宋体" w:cs="宋体"/>
          <w:sz w:val="24"/>
          <w:szCs w:val="24"/>
        </w:rPr>
        <w:t>（八）合同的签订</w:t>
      </w:r>
      <w:bookmarkEnd w:id="25"/>
    </w:p>
    <w:p w14:paraId="6BC41CAC">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D8CEAE5">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14:paraId="021C2923">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14:paraId="0D62E44E">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14:paraId="37D87D58">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5、成交供应商无正当理由不与采购人订立合同的处罚依据：</w:t>
      </w:r>
    </w:p>
    <w:p w14:paraId="074D6553">
      <w:pPr>
        <w:spacing w:line="520" w:lineRule="exact"/>
        <w:ind w:firstLine="480" w:firstLineChars="200"/>
        <w:jc w:val="left"/>
        <w:rPr>
          <w:rFonts w:hint="eastAsia" w:ascii="宋体" w:hAnsi="宋体" w:cs="Arial"/>
          <w:sz w:val="24"/>
          <w:szCs w:val="24"/>
        </w:rPr>
      </w:pPr>
      <w:r>
        <w:rPr>
          <w:rFonts w:hint="eastAsia" w:ascii="宋体" w:hAnsi="宋体" w:cs="Arial"/>
          <w:sz w:val="24"/>
          <w:szCs w:val="24"/>
        </w:rPr>
        <w:t>（1）《中华人民共和国政府采购法实施条例》</w:t>
      </w:r>
    </w:p>
    <w:p w14:paraId="3F34D826">
      <w:pPr>
        <w:pStyle w:val="2"/>
        <w:spacing w:after="0" w:line="520" w:lineRule="exact"/>
        <w:ind w:firstLine="480" w:firstLineChars="200"/>
      </w:pPr>
      <w:r>
        <w:rPr>
          <w:rFonts w:hint="eastAsia"/>
        </w:rPr>
        <w:t>第七十二条 供应商有下列情形之一的，依照政府采购法第七十七条第一款的规定追究法律责任：……</w:t>
      </w:r>
    </w:p>
    <w:p w14:paraId="69551014">
      <w:pPr>
        <w:pStyle w:val="2"/>
        <w:spacing w:after="0" w:line="520" w:lineRule="exact"/>
        <w:ind w:firstLine="480" w:firstLineChars="200"/>
      </w:pPr>
      <w:r>
        <w:rPr>
          <w:rFonts w:hint="eastAsia"/>
        </w:rPr>
        <w:t>（二）中标或者成交后无正当理由拒不与采购人签订政府采购合同；……</w:t>
      </w:r>
    </w:p>
    <w:p w14:paraId="7F56CD24">
      <w:pPr>
        <w:pStyle w:val="2"/>
        <w:spacing w:after="0" w:line="520" w:lineRule="exact"/>
        <w:ind w:firstLine="480" w:firstLineChars="200"/>
      </w:pPr>
      <w:r>
        <w:rPr>
          <w:rFonts w:hint="eastAsia"/>
        </w:rPr>
        <w:t>（2）《中华人民共和国政府采购法》</w:t>
      </w:r>
    </w:p>
    <w:p w14:paraId="4008E446">
      <w:pPr>
        <w:pStyle w:val="2"/>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02A378F">
      <w:pPr>
        <w:pStyle w:val="2"/>
        <w:spacing w:after="0" w:line="520" w:lineRule="exact"/>
        <w:ind w:firstLine="480" w:firstLineChars="200"/>
      </w:pPr>
      <w:r>
        <w:rPr>
          <w:rFonts w:hint="eastAsia"/>
        </w:rPr>
        <w:t>（3）《政府采购非招标采购方式管理办法》（财政部令第74号）</w:t>
      </w:r>
    </w:p>
    <w:p w14:paraId="5EA23287">
      <w:pPr>
        <w:pStyle w:val="2"/>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0F794D1F">
      <w:pPr>
        <w:pStyle w:val="2"/>
        <w:spacing w:after="0" w:line="520" w:lineRule="exact"/>
        <w:ind w:firstLine="480" w:firstLineChars="200"/>
        <w:rPr>
          <w:rFonts w:hint="eastAsia" w:ascii="宋体" w:hAnsi="宋体" w:cs="宋体"/>
          <w:szCs w:val="24"/>
        </w:rPr>
      </w:pPr>
      <w:r>
        <w:rPr>
          <w:rFonts w:hint="eastAsia"/>
        </w:rPr>
        <w:t>（二）成交后无正当理由不与采购人签订合同的；……</w:t>
      </w:r>
    </w:p>
    <w:p w14:paraId="3B905D34">
      <w:pPr>
        <w:pStyle w:val="6"/>
        <w:spacing w:before="156" w:beforeLines="50" w:after="156" w:afterLines="50" w:line="520" w:lineRule="exact"/>
        <w:jc w:val="center"/>
        <w:rPr>
          <w:rFonts w:hint="eastAsia" w:ascii="宋体" w:hAnsi="宋体" w:eastAsia="宋体" w:cs="宋体"/>
          <w:sz w:val="24"/>
          <w:szCs w:val="24"/>
        </w:rPr>
      </w:pPr>
      <w:bookmarkStart w:id="26" w:name="_Toc1832"/>
      <w:r>
        <w:rPr>
          <w:rFonts w:hint="eastAsia" w:ascii="宋体" w:hAnsi="宋体" w:eastAsia="宋体" w:cs="宋体"/>
          <w:sz w:val="24"/>
          <w:szCs w:val="24"/>
        </w:rPr>
        <w:t>（九）澄清及变更</w:t>
      </w:r>
      <w:bookmarkEnd w:id="26"/>
    </w:p>
    <w:p w14:paraId="2C545D8C">
      <w:pPr>
        <w:spacing w:line="520" w:lineRule="exact"/>
        <w:ind w:firstLine="480" w:firstLineChars="200"/>
      </w:pPr>
      <w:r>
        <w:rPr>
          <w:rFonts w:hint="eastAsia" w:ascii="宋体" w:hAnsi="宋体"/>
          <w:sz w:val="24"/>
          <w:szCs w:val="24"/>
        </w:rPr>
        <w:t>磋商文件如有澄清及变更，将以网上公告形式发布，请供应商及时关注。</w:t>
      </w:r>
    </w:p>
    <w:p w14:paraId="3B958C8A">
      <w:pPr>
        <w:pStyle w:val="6"/>
        <w:spacing w:before="156" w:beforeLines="50" w:after="156" w:afterLines="50" w:line="520" w:lineRule="exact"/>
        <w:jc w:val="center"/>
        <w:rPr>
          <w:rFonts w:hint="eastAsia" w:ascii="宋体" w:hAnsi="宋体" w:eastAsia="宋体" w:cs="宋体"/>
          <w:sz w:val="24"/>
          <w:szCs w:val="24"/>
        </w:rPr>
      </w:pPr>
      <w:bookmarkStart w:id="27" w:name="_Toc18928"/>
      <w:r>
        <w:rPr>
          <w:rFonts w:hint="eastAsia" w:ascii="宋体" w:hAnsi="宋体" w:eastAsia="宋体" w:cs="宋体"/>
          <w:sz w:val="24"/>
          <w:szCs w:val="24"/>
        </w:rPr>
        <w:t>（十）验收</w:t>
      </w:r>
      <w:bookmarkEnd w:id="27"/>
      <w:r>
        <w:rPr>
          <w:rFonts w:hint="eastAsia" w:ascii="宋体" w:hAnsi="宋体" w:eastAsia="宋体" w:cs="宋体"/>
          <w:sz w:val="24"/>
          <w:szCs w:val="24"/>
        </w:rPr>
        <w:t>与验收</w:t>
      </w:r>
    </w:p>
    <w:p w14:paraId="733D6B50">
      <w:pPr>
        <w:spacing w:line="520" w:lineRule="exact"/>
        <w:ind w:firstLine="480" w:firstLineChars="200"/>
        <w:rPr>
          <w:rFonts w:hint="eastAsia" w:ascii="宋体" w:hAnsi="宋体"/>
          <w:sz w:val="24"/>
          <w:szCs w:val="24"/>
        </w:rPr>
      </w:pPr>
      <w:r>
        <w:rPr>
          <w:rFonts w:hint="eastAsia" w:ascii="宋体" w:hAnsi="宋体"/>
          <w:sz w:val="24"/>
          <w:szCs w:val="24"/>
        </w:rPr>
        <w:t>1、采购人应当在项目完成且收到供应商验收申请后 5 个工作日内组织开展履约验收。</w:t>
      </w:r>
    </w:p>
    <w:p w14:paraId="164ACC75">
      <w:pPr>
        <w:spacing w:line="520" w:lineRule="exact"/>
        <w:ind w:firstLine="480" w:firstLineChars="200"/>
        <w:rPr>
          <w:rFonts w:hint="eastAsia"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4E9269AA">
      <w:pPr>
        <w:spacing w:line="520" w:lineRule="exact"/>
        <w:ind w:firstLine="480" w:firstLineChars="200"/>
        <w:rPr>
          <w:rFonts w:hint="eastAsia"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45DE8E25">
      <w:pPr>
        <w:pStyle w:val="6"/>
        <w:spacing w:before="156" w:beforeLines="50" w:after="156" w:afterLines="50" w:line="520" w:lineRule="exact"/>
        <w:jc w:val="center"/>
        <w:rPr>
          <w:rFonts w:hint="eastAsia" w:ascii="宋体" w:hAnsi="宋体" w:eastAsia="宋体" w:cs="宋体"/>
          <w:sz w:val="24"/>
          <w:szCs w:val="24"/>
        </w:rPr>
      </w:pPr>
      <w:bookmarkStart w:id="28" w:name="_Toc3680"/>
      <w:r>
        <w:rPr>
          <w:rFonts w:hint="eastAsia" w:ascii="宋体" w:hAnsi="宋体" w:eastAsia="宋体" w:cs="宋体"/>
          <w:sz w:val="24"/>
          <w:szCs w:val="24"/>
        </w:rPr>
        <w:t>（十一）质疑</w:t>
      </w:r>
      <w:bookmarkEnd w:id="28"/>
    </w:p>
    <w:p w14:paraId="05FFFB5C">
      <w:pPr>
        <w:spacing w:line="520" w:lineRule="exact"/>
        <w:ind w:firstLine="480" w:firstLineChars="200"/>
        <w:rPr>
          <w:rFonts w:hint="eastAsia"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485AAAB3">
      <w:pPr>
        <w:spacing w:line="520" w:lineRule="exact"/>
        <w:ind w:firstLine="480" w:firstLineChars="200"/>
        <w:rPr>
          <w:rFonts w:hint="eastAsia" w:ascii="宋体" w:hAnsi="宋体"/>
          <w:bCs/>
          <w:sz w:val="24"/>
        </w:rPr>
      </w:pPr>
      <w:r>
        <w:rPr>
          <w:rFonts w:hint="eastAsia" w:ascii="宋体" w:hAnsi="宋体"/>
          <w:bCs/>
          <w:sz w:val="24"/>
        </w:rPr>
        <w:t xml:space="preserve">2、质疑应在规定时限内提出： </w:t>
      </w:r>
    </w:p>
    <w:p w14:paraId="59536A4B">
      <w:pPr>
        <w:spacing w:line="520" w:lineRule="exact"/>
        <w:ind w:firstLine="480" w:firstLineChars="200"/>
        <w:rPr>
          <w:rFonts w:hint="eastAsia" w:ascii="宋体" w:hAnsi="宋体"/>
          <w:bCs/>
          <w:sz w:val="24"/>
        </w:rPr>
      </w:pPr>
      <w:r>
        <w:rPr>
          <w:rFonts w:hint="eastAsia" w:ascii="宋体" w:hAnsi="宋体"/>
          <w:bCs/>
          <w:sz w:val="24"/>
        </w:rPr>
        <w:t>对政府采购中标结果的质疑，应在中标结果公布之日起七个工作日内提出。</w:t>
      </w:r>
    </w:p>
    <w:p w14:paraId="7021B435">
      <w:pPr>
        <w:spacing w:line="520" w:lineRule="exact"/>
        <w:ind w:firstLine="480" w:firstLineChars="200"/>
        <w:rPr>
          <w:rFonts w:hint="eastAsia" w:ascii="宋体" w:hAnsi="宋体"/>
          <w:bCs/>
          <w:sz w:val="24"/>
        </w:rPr>
      </w:pPr>
      <w:r>
        <w:rPr>
          <w:rFonts w:hint="eastAsia" w:ascii="宋体" w:hAnsi="宋体"/>
          <w:bCs/>
          <w:sz w:val="24"/>
        </w:rPr>
        <w:t>3、质疑应以书面形式实名提出，书面质疑材料应当包括以下内容：</w:t>
      </w:r>
    </w:p>
    <w:p w14:paraId="580B43D9">
      <w:pPr>
        <w:widowControl/>
        <w:spacing w:line="520" w:lineRule="exact"/>
        <w:ind w:firstLine="480" w:firstLineChars="200"/>
        <w:jc w:val="left"/>
        <w:rPr>
          <w:rFonts w:hint="eastAsia" w:ascii="宋体" w:hAnsi="宋体"/>
          <w:bCs/>
          <w:sz w:val="24"/>
        </w:rPr>
      </w:pPr>
      <w:r>
        <w:rPr>
          <w:rFonts w:hint="eastAsia" w:ascii="宋体" w:hAnsi="宋体"/>
          <w:bCs/>
          <w:sz w:val="24"/>
        </w:rPr>
        <w:t>3.1质疑人的名称、地址、有效联系方式；</w:t>
      </w:r>
    </w:p>
    <w:p w14:paraId="4336B991">
      <w:pPr>
        <w:widowControl/>
        <w:spacing w:line="520" w:lineRule="exact"/>
        <w:ind w:firstLine="480" w:firstLineChars="200"/>
        <w:jc w:val="left"/>
        <w:rPr>
          <w:rFonts w:hint="eastAsia" w:ascii="宋体" w:hAnsi="宋体"/>
          <w:bCs/>
          <w:sz w:val="24"/>
        </w:rPr>
      </w:pPr>
      <w:r>
        <w:rPr>
          <w:rFonts w:hint="eastAsia" w:ascii="宋体" w:hAnsi="宋体"/>
          <w:bCs/>
          <w:sz w:val="24"/>
        </w:rPr>
        <w:t>3.2项目名称、项目编号、包别号（如有）；</w:t>
      </w:r>
    </w:p>
    <w:p w14:paraId="2579D26F">
      <w:pPr>
        <w:widowControl/>
        <w:spacing w:line="520" w:lineRule="exact"/>
        <w:ind w:firstLine="480" w:firstLineChars="200"/>
        <w:jc w:val="left"/>
        <w:rPr>
          <w:rFonts w:hint="eastAsia" w:ascii="宋体" w:hAnsi="宋体"/>
          <w:bCs/>
          <w:sz w:val="24"/>
        </w:rPr>
      </w:pPr>
      <w:r>
        <w:rPr>
          <w:rFonts w:hint="eastAsia" w:ascii="宋体" w:hAnsi="宋体"/>
          <w:bCs/>
          <w:sz w:val="24"/>
        </w:rPr>
        <w:t>3.3被质疑人名称；</w:t>
      </w:r>
    </w:p>
    <w:p w14:paraId="4D8AAF3C">
      <w:pPr>
        <w:widowControl/>
        <w:spacing w:line="520" w:lineRule="exact"/>
        <w:ind w:firstLine="480" w:firstLineChars="200"/>
        <w:jc w:val="left"/>
        <w:rPr>
          <w:rFonts w:hint="eastAsia" w:ascii="宋体" w:hAnsi="宋体"/>
          <w:bCs/>
          <w:sz w:val="24"/>
        </w:rPr>
      </w:pPr>
      <w:r>
        <w:rPr>
          <w:rFonts w:hint="eastAsia" w:ascii="宋体" w:hAnsi="宋体"/>
          <w:bCs/>
          <w:sz w:val="24"/>
        </w:rPr>
        <w:t>3.4具体的质疑事项、基本事实及必要的证明材料；</w:t>
      </w:r>
    </w:p>
    <w:p w14:paraId="5C717281">
      <w:pPr>
        <w:widowControl/>
        <w:spacing w:line="520" w:lineRule="exact"/>
        <w:ind w:firstLine="480" w:firstLineChars="200"/>
        <w:jc w:val="left"/>
        <w:rPr>
          <w:rFonts w:hint="eastAsia" w:ascii="宋体" w:hAnsi="宋体"/>
          <w:bCs/>
          <w:sz w:val="24"/>
        </w:rPr>
      </w:pPr>
      <w:r>
        <w:rPr>
          <w:rFonts w:hint="eastAsia" w:ascii="宋体" w:hAnsi="宋体"/>
          <w:bCs/>
          <w:sz w:val="24"/>
        </w:rPr>
        <w:t>3.5明确的请求及主张；</w:t>
      </w:r>
    </w:p>
    <w:p w14:paraId="07429350">
      <w:pPr>
        <w:widowControl/>
        <w:spacing w:line="520" w:lineRule="exact"/>
        <w:ind w:firstLine="480" w:firstLineChars="200"/>
        <w:jc w:val="left"/>
        <w:rPr>
          <w:rFonts w:hint="eastAsia" w:ascii="宋体" w:hAnsi="宋体"/>
          <w:bCs/>
          <w:sz w:val="24"/>
        </w:rPr>
      </w:pPr>
      <w:r>
        <w:rPr>
          <w:rFonts w:hint="eastAsia" w:ascii="宋体" w:hAnsi="宋体"/>
          <w:bCs/>
          <w:sz w:val="24"/>
        </w:rPr>
        <w:t>3.6提起质疑的日期。</w:t>
      </w:r>
    </w:p>
    <w:p w14:paraId="201A0C60">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22598E14">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60AC4884">
      <w:pPr>
        <w:spacing w:line="520" w:lineRule="exact"/>
        <w:ind w:firstLine="480" w:firstLineChars="200"/>
        <w:rPr>
          <w:rFonts w:hint="eastAsia" w:ascii="宋体" w:hAnsi="宋体"/>
          <w:bCs/>
          <w:sz w:val="24"/>
          <w:szCs w:val="24"/>
        </w:rPr>
      </w:pPr>
      <w:r>
        <w:rPr>
          <w:rFonts w:hint="eastAsia" w:ascii="宋体" w:hAnsi="宋体"/>
          <w:bCs/>
          <w:sz w:val="24"/>
          <w:szCs w:val="24"/>
        </w:rPr>
        <w:t>4、有下列情形之一的，不予受理：</w:t>
      </w:r>
    </w:p>
    <w:p w14:paraId="4C66D315">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1FBCB262">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4.2提起质疑的时间超过规定时限的；</w:t>
      </w:r>
    </w:p>
    <w:p w14:paraId="251426B4">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4.3质疑材料不完整的；</w:t>
      </w:r>
    </w:p>
    <w:p w14:paraId="111D9DB6">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38380C2F">
      <w:pPr>
        <w:widowControl/>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59384256">
      <w:pPr>
        <w:widowControl/>
        <w:spacing w:line="520" w:lineRule="exact"/>
        <w:ind w:firstLine="480" w:firstLineChars="200"/>
        <w:jc w:val="left"/>
        <w:rPr>
          <w:rFonts w:hint="eastAsia"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5E55C039">
      <w:pPr>
        <w:spacing w:line="520" w:lineRule="exact"/>
        <w:ind w:firstLine="480" w:firstLineChars="200"/>
        <w:rPr>
          <w:rFonts w:hint="eastAsia"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1ABC2287">
      <w:pPr>
        <w:spacing w:line="520" w:lineRule="exact"/>
        <w:ind w:firstLine="480" w:firstLineChars="200"/>
        <w:rPr>
          <w:rFonts w:hint="eastAsia"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3E854406">
      <w:pPr>
        <w:spacing w:line="520" w:lineRule="exact"/>
        <w:ind w:firstLine="480" w:firstLineChars="200"/>
        <w:rPr>
          <w:rFonts w:hint="eastAsia"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14:paraId="198F6FC0">
      <w:pPr>
        <w:spacing w:line="520" w:lineRule="exact"/>
        <w:ind w:firstLine="480" w:firstLineChars="200"/>
        <w:rPr>
          <w:rFonts w:hint="eastAsia" w:ascii="宋体" w:hAnsi="宋体"/>
          <w:bCs/>
          <w:sz w:val="24"/>
        </w:rPr>
      </w:pPr>
      <w:r>
        <w:rPr>
          <w:rFonts w:hint="eastAsia" w:ascii="宋体" w:hAnsi="宋体"/>
          <w:bCs/>
          <w:sz w:val="24"/>
        </w:rPr>
        <w:t>质疑人应在答复期满后十五个工作日内提起投诉。</w:t>
      </w:r>
    </w:p>
    <w:p w14:paraId="2EBEDCDC">
      <w:pPr>
        <w:pStyle w:val="2"/>
        <w:spacing w:line="560" w:lineRule="exact"/>
        <w:rPr>
          <w:rFonts w:hint="eastAsia" w:ascii="宋体" w:hAnsi="宋体"/>
          <w:bCs/>
          <w:szCs w:val="24"/>
        </w:rPr>
      </w:pPr>
      <w:r>
        <w:rPr>
          <w:rFonts w:hint="eastAsia" w:ascii="宋体" w:hAnsi="宋体"/>
          <w:bCs/>
        </w:rPr>
        <w:t>7、</w:t>
      </w:r>
      <w:bookmarkStart w:id="29" w:name="_Toc216158630"/>
      <w:r>
        <w:rPr>
          <w:rFonts w:hint="eastAsia" w:ascii="宋体" w:hAnsi="宋体"/>
          <w:bCs/>
          <w:szCs w:val="24"/>
        </w:rPr>
        <w:t>投诉人在全国范围12个月内三次以上投诉查无实据的，由财政部门列入不良行为记录名单。</w:t>
      </w:r>
    </w:p>
    <w:p w14:paraId="6B2BC208">
      <w:pPr>
        <w:pStyle w:val="2"/>
        <w:spacing w:line="560" w:lineRule="exact"/>
        <w:rPr>
          <w:rFonts w:hint="eastAsia" w:ascii="宋体" w:hAnsi="宋体"/>
          <w:bCs/>
          <w:szCs w:val="24"/>
        </w:rPr>
      </w:pPr>
      <w:r>
        <w:rPr>
          <w:rFonts w:hint="eastAsia" w:ascii="宋体" w:hAnsi="宋体"/>
          <w:bCs/>
          <w:szCs w:val="24"/>
        </w:rPr>
        <w:t>投诉人有下列行为之一的，属于虚假、恶意投诉，由财政部门列入不良行为记录名单，禁止其1至3年内参加政府采购活动：</w:t>
      </w:r>
    </w:p>
    <w:p w14:paraId="08BF8C25">
      <w:pPr>
        <w:pStyle w:val="2"/>
        <w:spacing w:line="360" w:lineRule="auto"/>
        <w:rPr>
          <w:rFonts w:hint="eastAsia" w:ascii="宋体" w:hAnsi="宋体"/>
          <w:bCs/>
          <w:szCs w:val="24"/>
        </w:rPr>
      </w:pPr>
      <w:r>
        <w:rPr>
          <w:rFonts w:hint="eastAsia" w:ascii="宋体" w:hAnsi="宋体"/>
          <w:bCs/>
          <w:szCs w:val="24"/>
        </w:rPr>
        <w:t>（一）捏造事实;</w:t>
      </w:r>
    </w:p>
    <w:p w14:paraId="377015D3">
      <w:pPr>
        <w:pStyle w:val="2"/>
        <w:spacing w:line="360" w:lineRule="auto"/>
        <w:rPr>
          <w:rFonts w:hint="eastAsia" w:ascii="宋体" w:hAnsi="宋体"/>
          <w:bCs/>
          <w:szCs w:val="24"/>
        </w:rPr>
      </w:pPr>
      <w:r>
        <w:rPr>
          <w:rFonts w:hint="eastAsia" w:ascii="宋体" w:hAnsi="宋体"/>
          <w:bCs/>
          <w:szCs w:val="24"/>
        </w:rPr>
        <w:t>（二）提供虚假材料;</w:t>
      </w:r>
    </w:p>
    <w:p w14:paraId="620203D6">
      <w:pPr>
        <w:pStyle w:val="2"/>
        <w:spacing w:line="360" w:lineRule="auto"/>
      </w:pPr>
      <w:r>
        <w:rPr>
          <w:rFonts w:hint="eastAsia" w:ascii="宋体" w:hAnsi="宋体"/>
          <w:bCs/>
          <w:szCs w:val="24"/>
        </w:rPr>
        <w:t>（三）以非法手段取得证明材料。证据来源的合法性存在明显疑问，投诉人无法证明其取得方式合法的，视为以非法手段</w:t>
      </w:r>
      <w:r>
        <w:rPr>
          <w:rFonts w:hint="eastAsia" w:ascii="宋体" w:hAnsi="宋体"/>
          <w:bCs/>
          <w:color w:val="auto"/>
          <w:szCs w:val="24"/>
        </w:rPr>
        <w:t>取得证明材料。</w:t>
      </w:r>
      <w:bookmarkStart w:id="30" w:name="_Toc22378"/>
    </w:p>
    <w:p w14:paraId="4B5C4F43">
      <w:pPr>
        <w:rPr>
          <w:rFonts w:hint="eastAsia" w:ascii="宋体" w:hAnsi="宋体" w:cs="宋体"/>
          <w:sz w:val="28"/>
          <w:szCs w:val="28"/>
        </w:rPr>
      </w:pPr>
    </w:p>
    <w:p w14:paraId="2F59AB69">
      <w:pPr>
        <w:pStyle w:val="6"/>
        <w:spacing w:before="0" w:after="0" w:line="560" w:lineRule="exact"/>
        <w:jc w:val="center"/>
        <w:rPr>
          <w:rFonts w:hint="eastAsia" w:ascii="宋体" w:hAnsi="宋体" w:eastAsia="宋体" w:cs="宋体"/>
          <w:sz w:val="28"/>
          <w:szCs w:val="28"/>
        </w:rPr>
      </w:pPr>
      <w:r>
        <w:rPr>
          <w:rFonts w:hint="eastAsia" w:ascii="宋体" w:hAnsi="宋体" w:eastAsia="宋体" w:cs="宋体"/>
          <w:sz w:val="28"/>
          <w:szCs w:val="28"/>
        </w:rPr>
        <w:t>二、采购合同</w:t>
      </w:r>
      <w:bookmarkEnd w:id="30"/>
    </w:p>
    <w:bookmarkEnd w:id="29"/>
    <w:p w14:paraId="1E11AE78">
      <w:pPr>
        <w:spacing w:line="253" w:lineRule="auto"/>
        <w:jc w:val="center"/>
      </w:pPr>
      <w:bookmarkStart w:id="31" w:name="_Toc363199273"/>
      <w:r>
        <w:rPr>
          <w:rFonts w:hint="eastAsia"/>
        </w:rPr>
        <w:t>（甲乙双方可自行拟定）</w:t>
      </w:r>
    </w:p>
    <w:p w14:paraId="275EE479">
      <w:pPr>
        <w:widowControl/>
        <w:spacing w:line="360" w:lineRule="auto"/>
        <w:jc w:val="left"/>
        <w:rPr>
          <w:rFonts w:hint="eastAsia" w:ascii="宋体" w:hAnsi="宋体" w:cs="宋体"/>
          <w:b/>
          <w:bCs/>
          <w:color w:val="FF0000"/>
          <w:kern w:val="0"/>
          <w:sz w:val="24"/>
          <w:szCs w:val="24"/>
        </w:rPr>
      </w:pPr>
      <w:bookmarkStart w:id="32" w:name="_Hlk171948312"/>
      <w:bookmarkStart w:id="33" w:name="_Toc17199"/>
      <w:r>
        <w:rPr>
          <w:rFonts w:hint="eastAsia" w:ascii="宋体" w:hAnsi="宋体" w:cs="宋体"/>
          <w:b/>
          <w:bCs/>
          <w:kern w:val="0"/>
          <w:sz w:val="24"/>
          <w:szCs w:val="24"/>
        </w:rPr>
        <w:t xml:space="preserve"> </w:t>
      </w:r>
      <w:bookmarkEnd w:id="32"/>
    </w:p>
    <w:p w14:paraId="7E6FB63E">
      <w:pPr>
        <w:widowControl/>
        <w:jc w:val="left"/>
        <w:rPr>
          <w:rFonts w:hint="eastAsia" w:ascii="宋体" w:hAnsi="宋体" w:cs="宋体"/>
          <w:b/>
          <w:bCs/>
          <w:color w:val="FF0000"/>
          <w:kern w:val="0"/>
          <w:sz w:val="24"/>
          <w:szCs w:val="24"/>
        </w:rPr>
      </w:pPr>
    </w:p>
    <w:p w14:paraId="6FBF914E">
      <w:pPr>
        <w:pStyle w:val="10"/>
      </w:pPr>
    </w:p>
    <w:p w14:paraId="233655F9">
      <w:pPr>
        <w:pStyle w:val="10"/>
      </w:pPr>
    </w:p>
    <w:p w14:paraId="4B725B4C">
      <w:pPr>
        <w:pStyle w:val="10"/>
      </w:pPr>
    </w:p>
    <w:p w14:paraId="116E5D4D">
      <w:pPr>
        <w:pStyle w:val="10"/>
      </w:pPr>
    </w:p>
    <w:p w14:paraId="59CF8467">
      <w:pPr>
        <w:pStyle w:val="10"/>
      </w:pPr>
    </w:p>
    <w:p w14:paraId="5B7B1FC6">
      <w:pPr>
        <w:pStyle w:val="10"/>
      </w:pPr>
    </w:p>
    <w:p w14:paraId="098B4EE7">
      <w:pPr>
        <w:pStyle w:val="10"/>
      </w:pPr>
    </w:p>
    <w:p w14:paraId="0618B711">
      <w:pPr>
        <w:pStyle w:val="10"/>
      </w:pPr>
    </w:p>
    <w:p w14:paraId="4F8F1A22">
      <w:pPr>
        <w:pStyle w:val="10"/>
      </w:pPr>
    </w:p>
    <w:p w14:paraId="4C820166">
      <w:pPr>
        <w:pStyle w:val="10"/>
      </w:pPr>
    </w:p>
    <w:p w14:paraId="314600D2">
      <w:pPr>
        <w:pStyle w:val="10"/>
      </w:pPr>
    </w:p>
    <w:p w14:paraId="6E7D7A32">
      <w:pPr>
        <w:pStyle w:val="10"/>
      </w:pPr>
    </w:p>
    <w:p w14:paraId="2881A8B9">
      <w:pPr>
        <w:pStyle w:val="10"/>
      </w:pPr>
    </w:p>
    <w:p w14:paraId="394F7418">
      <w:pPr>
        <w:pStyle w:val="10"/>
      </w:pPr>
    </w:p>
    <w:p w14:paraId="45A08378">
      <w:pPr>
        <w:pStyle w:val="10"/>
      </w:pPr>
    </w:p>
    <w:p w14:paraId="18C6D903">
      <w:pPr>
        <w:pStyle w:val="10"/>
        <w:ind w:left="0" w:leftChars="0" w:firstLine="0" w:firstLineChars="0"/>
      </w:pPr>
    </w:p>
    <w:p w14:paraId="728B57D2">
      <w:pPr>
        <w:pStyle w:val="10"/>
        <w:ind w:left="0" w:leftChars="0" w:firstLine="0" w:firstLineChars="0"/>
      </w:pPr>
    </w:p>
    <w:p w14:paraId="6EA9D11A">
      <w:pPr>
        <w:pStyle w:val="10"/>
        <w:ind w:left="0" w:leftChars="0" w:firstLine="0" w:firstLineChars="0"/>
      </w:pPr>
    </w:p>
    <w:p w14:paraId="6BF61609">
      <w:pPr>
        <w:pStyle w:val="10"/>
        <w:ind w:left="0" w:leftChars="0" w:firstLine="0" w:firstLineChars="0"/>
      </w:pPr>
    </w:p>
    <w:p w14:paraId="7A2CAAB9">
      <w:pPr>
        <w:pStyle w:val="10"/>
        <w:ind w:left="0" w:leftChars="0" w:firstLine="0" w:firstLineChars="0"/>
      </w:pPr>
    </w:p>
    <w:p w14:paraId="0AE53257">
      <w:pPr>
        <w:pStyle w:val="10"/>
        <w:ind w:left="0" w:leftChars="0" w:firstLine="0" w:firstLineChars="0"/>
      </w:pPr>
    </w:p>
    <w:p w14:paraId="29E77D84">
      <w:pPr>
        <w:pStyle w:val="10"/>
        <w:ind w:left="0" w:leftChars="0" w:firstLine="0" w:firstLineChars="0"/>
      </w:pPr>
    </w:p>
    <w:p w14:paraId="0F1D2FE8">
      <w:pPr>
        <w:pStyle w:val="10"/>
        <w:ind w:left="0" w:leftChars="0" w:firstLine="0" w:firstLineChars="0"/>
      </w:pPr>
    </w:p>
    <w:p w14:paraId="05C24A60">
      <w:pPr>
        <w:pStyle w:val="10"/>
        <w:ind w:left="0" w:leftChars="0" w:firstLine="0" w:firstLineChars="0"/>
      </w:pPr>
    </w:p>
    <w:p w14:paraId="122940BF">
      <w:pPr>
        <w:pStyle w:val="10"/>
        <w:ind w:left="0" w:leftChars="0" w:firstLine="0" w:firstLineChars="0"/>
      </w:pPr>
    </w:p>
    <w:p w14:paraId="2F920E4F">
      <w:pPr>
        <w:pStyle w:val="10"/>
        <w:ind w:left="0" w:leftChars="0" w:firstLine="0" w:firstLineChars="0"/>
      </w:pPr>
    </w:p>
    <w:p w14:paraId="5322131F">
      <w:pPr>
        <w:pStyle w:val="10"/>
        <w:ind w:left="0" w:leftChars="0" w:firstLine="0" w:firstLineChars="0"/>
      </w:pPr>
    </w:p>
    <w:p w14:paraId="06B09147">
      <w:pPr>
        <w:pStyle w:val="10"/>
        <w:ind w:left="0" w:leftChars="0" w:firstLine="0" w:firstLineChars="0"/>
      </w:pPr>
    </w:p>
    <w:p w14:paraId="3CC37BC3">
      <w:pPr>
        <w:pStyle w:val="10"/>
        <w:ind w:left="0" w:leftChars="0" w:firstLine="0" w:firstLineChars="0"/>
      </w:pPr>
    </w:p>
    <w:p w14:paraId="72A5C8EE">
      <w:pPr>
        <w:pStyle w:val="10"/>
        <w:ind w:left="0" w:leftChars="0" w:firstLine="0" w:firstLineChars="0"/>
      </w:pPr>
    </w:p>
    <w:p w14:paraId="352C6F6A">
      <w:pPr>
        <w:pStyle w:val="10"/>
        <w:ind w:left="0" w:leftChars="0" w:firstLine="0" w:firstLineChars="0"/>
      </w:pPr>
    </w:p>
    <w:p w14:paraId="14BF0D4B">
      <w:pPr>
        <w:pStyle w:val="10"/>
        <w:ind w:left="0" w:leftChars="0" w:firstLine="0" w:firstLineChars="0"/>
      </w:pPr>
    </w:p>
    <w:p w14:paraId="765D9D6F">
      <w:pPr>
        <w:pStyle w:val="10"/>
        <w:ind w:left="0" w:leftChars="0" w:firstLine="0" w:firstLineChars="0"/>
      </w:pPr>
    </w:p>
    <w:p w14:paraId="5AE0D007">
      <w:pPr>
        <w:pStyle w:val="10"/>
        <w:ind w:left="0" w:leftChars="0" w:firstLine="0" w:firstLineChars="0"/>
      </w:pPr>
    </w:p>
    <w:p w14:paraId="44BEC6F0">
      <w:pPr>
        <w:pStyle w:val="10"/>
        <w:ind w:left="0" w:leftChars="0" w:firstLine="0" w:firstLineChars="0"/>
      </w:pPr>
    </w:p>
    <w:p w14:paraId="688BF807">
      <w:pPr>
        <w:pStyle w:val="10"/>
        <w:ind w:left="0" w:leftChars="0" w:firstLine="0" w:firstLineChars="0"/>
      </w:pPr>
    </w:p>
    <w:p w14:paraId="27869118">
      <w:pPr>
        <w:pStyle w:val="10"/>
        <w:ind w:left="0" w:leftChars="0" w:firstLine="0" w:firstLineChars="0"/>
      </w:pPr>
    </w:p>
    <w:p w14:paraId="0AF82AA4">
      <w:pPr>
        <w:pStyle w:val="10"/>
        <w:ind w:left="0" w:leftChars="0" w:firstLine="0" w:firstLineChars="0"/>
      </w:pPr>
    </w:p>
    <w:p w14:paraId="7D22379B">
      <w:pPr>
        <w:pStyle w:val="10"/>
        <w:ind w:left="0" w:leftChars="0" w:firstLine="0" w:firstLineChars="0"/>
      </w:pPr>
    </w:p>
    <w:p w14:paraId="29023F86">
      <w:pPr>
        <w:pStyle w:val="10"/>
        <w:ind w:left="0" w:leftChars="0" w:firstLine="0" w:firstLineChars="0"/>
      </w:pPr>
    </w:p>
    <w:p w14:paraId="4B627430">
      <w:pPr>
        <w:pStyle w:val="10"/>
        <w:ind w:left="0" w:leftChars="0" w:firstLine="0" w:firstLineChars="0"/>
      </w:pPr>
    </w:p>
    <w:p w14:paraId="458D1324">
      <w:pPr>
        <w:pStyle w:val="10"/>
        <w:ind w:left="0" w:leftChars="0" w:firstLine="0" w:firstLineChars="0"/>
      </w:pPr>
    </w:p>
    <w:p w14:paraId="264CF82C">
      <w:pPr>
        <w:pStyle w:val="10"/>
        <w:ind w:left="0" w:leftChars="0" w:firstLine="0" w:firstLineChars="0"/>
      </w:pPr>
    </w:p>
    <w:p w14:paraId="629BD069">
      <w:pPr>
        <w:pStyle w:val="10"/>
        <w:ind w:left="0" w:leftChars="0" w:firstLine="0" w:firstLineChars="0"/>
      </w:pPr>
    </w:p>
    <w:p w14:paraId="1F800EC0">
      <w:pPr>
        <w:pStyle w:val="6"/>
        <w:numPr>
          <w:ilvl w:val="0"/>
          <w:numId w:val="3"/>
        </w:numPr>
        <w:spacing w:before="0" w:after="0" w:line="560" w:lineRule="exact"/>
        <w:jc w:val="center"/>
        <w:rPr>
          <w:rFonts w:hint="eastAsia" w:ascii="宋体" w:hAnsi="宋体" w:eastAsia="宋体" w:cs="宋体"/>
          <w:sz w:val="28"/>
          <w:szCs w:val="28"/>
        </w:rPr>
      </w:pPr>
      <w:r>
        <w:rPr>
          <w:rFonts w:hint="eastAsia" w:ascii="宋体" w:hAnsi="宋体" w:eastAsia="宋体" w:cs="宋体"/>
          <w:sz w:val="28"/>
          <w:szCs w:val="28"/>
        </w:rPr>
        <w:t>采购需求</w:t>
      </w:r>
      <w:bookmarkEnd w:id="33"/>
    </w:p>
    <w:p w14:paraId="6F5DA688"/>
    <w:p w14:paraId="2162EBB8">
      <w:pPr>
        <w:spacing w:after="80" w:line="440" w:lineRule="exact"/>
        <w:ind w:firstLine="480" w:firstLineChars="200"/>
        <w:jc w:val="left"/>
        <w:rPr>
          <w:rFonts w:hint="eastAsia" w:ascii="宋体" w:hAnsi="宋体" w:cs="宋体"/>
          <w:bCs/>
          <w:sz w:val="24"/>
        </w:rPr>
      </w:pPr>
      <w:r>
        <w:rPr>
          <w:rFonts w:hint="eastAsia" w:ascii="宋体" w:hAnsi="宋体" w:cs="宋体"/>
          <w:bCs/>
          <w:sz w:val="24"/>
        </w:rPr>
        <w:t>为加快我院综合服务能力提升，响应2019年1月17日颁布的《安徽省综合防控儿童青少年近视工作实施方案》、裕安区卫健委及裕安区教育局文件（裕卫妇幼与家庭【2020】16号）精神，为人民群众提供优质的公共卫生服务，裕安区妇幼保健院决定以合作共建的方式承招共建裕安区近视防控中心项目。</w:t>
      </w:r>
    </w:p>
    <w:p w14:paraId="2EF1BA5C">
      <w:pPr>
        <w:spacing w:after="80" w:line="440" w:lineRule="exact"/>
        <w:ind w:firstLine="482" w:firstLineChars="200"/>
        <w:jc w:val="left"/>
        <w:rPr>
          <w:rFonts w:hint="eastAsia" w:ascii="宋体" w:hAnsi="宋体" w:cs="宋体"/>
          <w:b/>
          <w:sz w:val="24"/>
          <w:shd w:val="clear" w:color="auto" w:fill="FAFAFA"/>
        </w:rPr>
      </w:pPr>
      <w:r>
        <w:rPr>
          <w:rFonts w:hint="eastAsia" w:ascii="宋体" w:hAnsi="宋体" w:cs="宋体"/>
          <w:b/>
          <w:sz w:val="24"/>
          <w:shd w:val="clear" w:color="auto" w:fill="FAFAFA"/>
        </w:rPr>
        <w:t>合作方式及内容</w:t>
      </w:r>
    </w:p>
    <w:p w14:paraId="391941B6">
      <w:pPr>
        <w:tabs>
          <w:tab w:val="left" w:pos="1140"/>
        </w:tabs>
        <w:spacing w:after="80" w:line="440" w:lineRule="exact"/>
        <w:jc w:val="left"/>
        <w:rPr>
          <w:rFonts w:hint="eastAsia" w:ascii="宋体" w:hAnsi="宋体" w:cs="宋体"/>
          <w:sz w:val="24"/>
        </w:rPr>
      </w:pPr>
      <w:r>
        <w:rPr>
          <w:rFonts w:hint="eastAsia" w:ascii="宋体" w:hAnsi="宋体" w:cs="宋体"/>
          <w:sz w:val="24"/>
        </w:rPr>
        <w:t>1.共建妇幼保健院</w:t>
      </w:r>
      <w:r>
        <w:rPr>
          <w:rFonts w:hint="eastAsia" w:ascii="宋体" w:hAnsi="宋体" w:cs="宋体"/>
          <w:sz w:val="24"/>
          <w:shd w:val="clear" w:color="auto" w:fill="FAFAFA"/>
        </w:rPr>
        <w:t>儿童青少年近视防控中心</w:t>
      </w:r>
      <w:r>
        <w:rPr>
          <w:rFonts w:hint="eastAsia" w:ascii="宋体" w:hAnsi="宋体" w:cs="宋体"/>
          <w:sz w:val="24"/>
        </w:rPr>
        <w:t>。</w:t>
      </w:r>
    </w:p>
    <w:p w14:paraId="0C94D4ED">
      <w:pPr>
        <w:spacing w:after="80" w:line="440" w:lineRule="exact"/>
        <w:jc w:val="left"/>
        <w:rPr>
          <w:rFonts w:hint="eastAsia" w:ascii="宋体" w:hAnsi="宋体" w:cs="宋体"/>
          <w:sz w:val="24"/>
        </w:rPr>
      </w:pPr>
      <w:r>
        <w:rPr>
          <w:rFonts w:hint="eastAsia" w:ascii="宋体" w:hAnsi="宋体" w:cs="宋体"/>
          <w:sz w:val="24"/>
        </w:rPr>
        <w:t>2.建立近视防控教育基地。</w:t>
      </w:r>
    </w:p>
    <w:p w14:paraId="3EFE1392">
      <w:pPr>
        <w:tabs>
          <w:tab w:val="left" w:pos="1140"/>
          <w:tab w:val="left" w:pos="4078"/>
        </w:tabs>
        <w:spacing w:after="80" w:line="440" w:lineRule="exact"/>
        <w:jc w:val="left"/>
        <w:rPr>
          <w:rFonts w:hint="eastAsia" w:ascii="宋体" w:hAnsi="宋体" w:cs="宋体"/>
          <w:sz w:val="24"/>
        </w:rPr>
      </w:pPr>
      <w:r>
        <w:rPr>
          <w:rFonts w:hint="eastAsia" w:ascii="宋体" w:hAnsi="宋体" w:cs="宋体"/>
          <w:sz w:val="24"/>
        </w:rPr>
        <w:t>3.预防儿童青少年近视的视力健康科普知识宣传。</w:t>
      </w:r>
    </w:p>
    <w:p w14:paraId="5A8219B9">
      <w:pPr>
        <w:tabs>
          <w:tab w:val="left" w:pos="1140"/>
          <w:tab w:val="left" w:pos="4078"/>
        </w:tabs>
        <w:spacing w:after="80" w:line="440" w:lineRule="exact"/>
        <w:jc w:val="left"/>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免费</w:t>
      </w:r>
      <w:r>
        <w:rPr>
          <w:rFonts w:hint="eastAsia" w:ascii="宋体" w:hAnsi="宋体" w:cs="宋体"/>
          <w:sz w:val="24"/>
        </w:rPr>
        <w:t>完成裕安区</w:t>
      </w:r>
      <w:r>
        <w:rPr>
          <w:rFonts w:hint="eastAsia" w:ascii="宋体" w:hAnsi="宋体" w:cs="宋体"/>
          <w:sz w:val="24"/>
          <w:lang w:val="en-US" w:eastAsia="zh-CN"/>
        </w:rPr>
        <w:t>幼儿园、小学、初中、高中学生</w:t>
      </w:r>
      <w:r>
        <w:rPr>
          <w:rFonts w:hint="eastAsia" w:ascii="宋体" w:hAnsi="宋体" w:cs="宋体"/>
          <w:sz w:val="24"/>
        </w:rPr>
        <w:t>视力筛查。</w:t>
      </w:r>
    </w:p>
    <w:p w14:paraId="1C3C7D25">
      <w:pPr>
        <w:spacing w:after="80" w:line="440" w:lineRule="exact"/>
        <w:jc w:val="left"/>
        <w:rPr>
          <w:rFonts w:hint="eastAsia" w:ascii="宋体" w:hAnsi="宋体" w:cs="宋体"/>
          <w:sz w:val="24"/>
        </w:rPr>
      </w:pPr>
      <w:r>
        <w:rPr>
          <w:rFonts w:hint="eastAsia" w:ascii="宋体" w:hAnsi="宋体" w:cs="宋体"/>
          <w:sz w:val="24"/>
          <w:shd w:val="clear" w:color="auto" w:fill="FAFAFA"/>
        </w:rPr>
        <w:t>5.负责儿童青少年视力防控中心整体运营及服务，提供视力需求的产品及服务等。</w:t>
      </w:r>
    </w:p>
    <w:p w14:paraId="06B58A47">
      <w:pPr>
        <w:spacing w:after="80" w:line="440" w:lineRule="exact"/>
        <w:jc w:val="left"/>
        <w:rPr>
          <w:rFonts w:hint="eastAsia" w:ascii="宋体" w:hAnsi="宋体" w:cs="宋体"/>
          <w:bCs/>
          <w:sz w:val="24"/>
        </w:rPr>
      </w:pPr>
      <w:r>
        <w:rPr>
          <w:rFonts w:hint="eastAsia" w:ascii="宋体" w:hAnsi="宋体" w:cs="宋体"/>
          <w:bCs/>
          <w:sz w:val="24"/>
        </w:rPr>
        <w:t>6.其他政府部门关于视力障碍所需要的群体及公共卫生各种规范服务。</w:t>
      </w:r>
    </w:p>
    <w:p w14:paraId="14423B1A">
      <w:pPr>
        <w:tabs>
          <w:tab w:val="left" w:pos="1140"/>
        </w:tabs>
        <w:spacing w:after="80" w:line="440" w:lineRule="exact"/>
        <w:jc w:val="left"/>
        <w:rPr>
          <w:rFonts w:hint="eastAsia" w:ascii="宋体" w:hAnsi="宋体" w:cs="宋体"/>
          <w:b/>
          <w:sz w:val="24"/>
        </w:rPr>
      </w:pPr>
      <w:r>
        <w:rPr>
          <w:rFonts w:hint="eastAsia" w:ascii="宋体" w:hAnsi="宋体" w:cs="宋体"/>
          <w:bCs/>
          <w:sz w:val="24"/>
        </w:rPr>
        <w:t>7.建成六安市专业水平高、服务能力全面的“</w:t>
      </w:r>
      <w:r>
        <w:rPr>
          <w:rFonts w:hint="eastAsia" w:ascii="宋体" w:hAnsi="宋体" w:cs="宋体"/>
          <w:sz w:val="24"/>
          <w:shd w:val="clear" w:color="auto" w:fill="FAFAFA"/>
        </w:rPr>
        <w:t>近视</w:t>
      </w:r>
      <w:r>
        <w:rPr>
          <w:rFonts w:hint="eastAsia" w:ascii="宋体" w:hAnsi="宋体" w:cs="宋体"/>
          <w:bCs/>
          <w:sz w:val="24"/>
        </w:rPr>
        <w:t>防控中心”。</w:t>
      </w:r>
    </w:p>
    <w:p w14:paraId="63852E07">
      <w:pPr>
        <w:tabs>
          <w:tab w:val="left" w:pos="1140"/>
        </w:tabs>
        <w:spacing w:after="80" w:line="440" w:lineRule="exact"/>
        <w:jc w:val="left"/>
        <w:rPr>
          <w:rFonts w:hint="eastAsia"/>
          <w:sz w:val="24"/>
        </w:rPr>
      </w:pPr>
      <w:r>
        <w:rPr>
          <w:rFonts w:hint="eastAsia" w:ascii="宋体" w:hAnsi="宋体" w:cs="宋体"/>
          <w:bCs/>
          <w:sz w:val="24"/>
        </w:rPr>
        <w:t>8开展眼底筛查、早产儿视网膜筛查、角膜接触镜，视力矫正训练，白内障，青光眼，配镜、斜弱视及视力残疾人康复训练，小儿屈光训练（斜视、弱视），视力科普讲座及培训，视力数据采集等服务。</w:t>
      </w:r>
    </w:p>
    <w:p w14:paraId="3596740F">
      <w:pPr>
        <w:tabs>
          <w:tab w:val="left" w:pos="4785"/>
        </w:tabs>
        <w:rPr>
          <w:rFonts w:hint="default" w:eastAsia="宋体"/>
          <w:sz w:val="24"/>
          <w:lang w:val="en-US" w:eastAsia="zh-CN"/>
        </w:rPr>
        <w:sectPr>
          <w:pgSz w:w="11910" w:h="16840"/>
          <w:pgMar w:top="1440" w:right="1800" w:bottom="1440" w:left="1800" w:header="720" w:footer="720" w:gutter="0"/>
          <w:cols w:space="720" w:num="1"/>
          <w:docGrid w:linePitch="286" w:charSpace="0"/>
        </w:sectPr>
      </w:pPr>
      <w:r>
        <w:rPr>
          <w:rFonts w:hint="eastAsia"/>
          <w:sz w:val="24"/>
          <w:lang w:val="en-US" w:eastAsia="zh-CN"/>
        </w:rPr>
        <w:t>9.协助医院开展眼科临床业务，每周坐诊专家（主治医师及以上职称）</w:t>
      </w:r>
      <w:bookmarkStart w:id="97" w:name="_GoBack"/>
      <w:bookmarkEnd w:id="97"/>
      <w:r>
        <w:rPr>
          <w:rFonts w:hint="eastAsia"/>
          <w:sz w:val="24"/>
          <w:lang w:val="en-US" w:eastAsia="zh-CN"/>
        </w:rPr>
        <w:t>不少于3天。支付专家相关费用按以下约定执行：挂号费100%支付，手术费30%支付。</w:t>
      </w:r>
    </w:p>
    <w:bookmarkEnd w:id="31"/>
    <w:p w14:paraId="318E0E9C">
      <w:pPr>
        <w:pStyle w:val="6"/>
        <w:spacing w:before="0" w:after="156" w:afterLines="50" w:line="580" w:lineRule="exact"/>
        <w:jc w:val="center"/>
        <w:rPr>
          <w:rFonts w:hint="eastAsia" w:ascii="宋体" w:hAnsi="宋体" w:eastAsia="宋体" w:cs="宋体"/>
          <w:b w:val="0"/>
          <w:bCs/>
          <w:sz w:val="28"/>
          <w:szCs w:val="28"/>
        </w:rPr>
      </w:pPr>
      <w:bookmarkStart w:id="34" w:name="_Toc19815"/>
      <w:bookmarkStart w:id="35" w:name="_Toc21831"/>
      <w:bookmarkStart w:id="36" w:name="_Toc25911"/>
      <w:r>
        <w:rPr>
          <w:rFonts w:hint="eastAsia" w:ascii="宋体" w:hAnsi="宋体" w:eastAsia="宋体" w:cs="宋体"/>
          <w:b w:val="0"/>
          <w:bCs/>
          <w:sz w:val="28"/>
          <w:szCs w:val="28"/>
        </w:rPr>
        <w:t>四、评分标准</w:t>
      </w:r>
      <w:bookmarkEnd w:id="34"/>
      <w:bookmarkEnd w:id="35"/>
      <w:bookmarkEnd w:id="36"/>
    </w:p>
    <w:p w14:paraId="68C8CF7B">
      <w:pPr>
        <w:spacing w:line="480" w:lineRule="exact"/>
        <w:jc w:val="left"/>
        <w:rPr>
          <w:rFonts w:hint="eastAsia"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10  </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10 </w:t>
      </w:r>
      <w:r>
        <w:rPr>
          <w:rFonts w:hint="eastAsia" w:ascii="宋体" w:hAnsi="宋体" w:cs="宋体"/>
          <w:sz w:val="24"/>
          <w:szCs w:val="24"/>
        </w:rPr>
        <w:t>分。其他供应商的价格分统一按照下列公式计算：</w:t>
      </w:r>
    </w:p>
    <w:p w14:paraId="7ACC9DD6">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10  </w:t>
      </w:r>
      <w:r>
        <w:rPr>
          <w:rFonts w:hint="eastAsia" w:ascii="宋体" w:hAnsi="宋体" w:cs="宋体"/>
          <w:sz w:val="24"/>
          <w:szCs w:val="24"/>
        </w:rPr>
        <w:t>%×100。</w:t>
      </w:r>
    </w:p>
    <w:p w14:paraId="16D01A20">
      <w:pPr>
        <w:spacing w:line="480" w:lineRule="exact"/>
        <w:jc w:val="left"/>
        <w:rPr>
          <w:rFonts w:hint="eastAsia" w:ascii="宋体" w:hAnsi="宋体" w:cs="宋体"/>
          <w:sz w:val="24"/>
          <w:szCs w:val="24"/>
        </w:rPr>
      </w:pPr>
      <w:r>
        <w:rPr>
          <w:rFonts w:hint="eastAsia" w:ascii="宋体" w:hAnsi="宋体" w:cs="宋体"/>
          <w:sz w:val="24"/>
          <w:szCs w:val="24"/>
        </w:rPr>
        <w:t>注：超过最高限价的最后磋商报价为无效报价，按废标处理。</w:t>
      </w:r>
    </w:p>
    <w:p w14:paraId="4886E902">
      <w:pPr>
        <w:pStyle w:val="14"/>
        <w:spacing w:line="480" w:lineRule="exact"/>
        <w:ind w:firstLine="0"/>
        <w:rPr>
          <w:rFonts w:hint="eastAsia" w:ascii="宋体" w:hAnsi="宋体" w:eastAsia="宋体" w:cs="宋体"/>
          <w:sz w:val="24"/>
          <w:szCs w:val="24"/>
        </w:rPr>
      </w:pPr>
      <w:r>
        <w:rPr>
          <w:rFonts w:hint="eastAsia" w:ascii="宋体" w:hAnsi="宋体" w:eastAsia="宋体" w:cs="宋体"/>
          <w:sz w:val="24"/>
          <w:szCs w:val="24"/>
        </w:rPr>
        <w:t>具体评分细则如下：</w:t>
      </w:r>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14:paraId="4210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080521B8">
            <w:pPr>
              <w:spacing w:line="400" w:lineRule="exact"/>
              <w:jc w:val="center"/>
              <w:rPr>
                <w:rFonts w:hint="eastAsia"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47EB3708">
            <w:pPr>
              <w:spacing w:line="400" w:lineRule="exact"/>
              <w:jc w:val="center"/>
              <w:rPr>
                <w:rFonts w:hint="eastAsia"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25AB07AC">
            <w:pPr>
              <w:spacing w:line="400" w:lineRule="exact"/>
              <w:jc w:val="center"/>
              <w:rPr>
                <w:rFonts w:hint="eastAsia"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14:paraId="2D521C30">
            <w:pPr>
              <w:spacing w:line="400" w:lineRule="exact"/>
              <w:jc w:val="center"/>
              <w:rPr>
                <w:rFonts w:hint="eastAsia" w:ascii="宋体" w:hAnsi="宋体" w:cs="宋体"/>
                <w:b/>
                <w:bCs/>
                <w:sz w:val="24"/>
                <w:szCs w:val="24"/>
              </w:rPr>
            </w:pPr>
            <w:r>
              <w:rPr>
                <w:rFonts w:hint="eastAsia" w:ascii="宋体" w:hAnsi="宋体" w:cs="宋体"/>
                <w:b/>
                <w:bCs/>
                <w:sz w:val="24"/>
                <w:szCs w:val="24"/>
              </w:rPr>
              <w:t>分值范围</w:t>
            </w:r>
          </w:p>
        </w:tc>
      </w:tr>
      <w:tr w14:paraId="26D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03B24A22">
            <w:pPr>
              <w:spacing w:line="400" w:lineRule="exact"/>
              <w:jc w:val="center"/>
              <w:rPr>
                <w:rFonts w:hint="eastAsia" w:ascii="宋体" w:hAnsi="宋体" w:cs="宋体"/>
                <w:sz w:val="24"/>
                <w:szCs w:val="24"/>
              </w:rPr>
            </w:pPr>
            <w:r>
              <w:rPr>
                <w:rFonts w:hint="eastAsia" w:ascii="宋体" w:hAnsi="宋体" w:cs="宋体"/>
                <w:sz w:val="24"/>
                <w:szCs w:val="24"/>
              </w:rPr>
              <w:t>技术标分</w:t>
            </w:r>
          </w:p>
          <w:p w14:paraId="69D2A343">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90 </w:t>
            </w:r>
            <w:r>
              <w:rPr>
                <w:rFonts w:hint="eastAsia" w:ascii="宋体" w:hAnsi="宋体" w:cs="宋体"/>
                <w:sz w:val="24"/>
                <w:szCs w:val="24"/>
              </w:rPr>
              <w:t>分）</w:t>
            </w:r>
          </w:p>
        </w:tc>
        <w:tc>
          <w:tcPr>
            <w:tcW w:w="1074" w:type="dxa"/>
            <w:tcBorders>
              <w:top w:val="single" w:color="auto" w:sz="4" w:space="0"/>
              <w:left w:val="single" w:color="auto" w:sz="4" w:space="0"/>
              <w:right w:val="single" w:color="auto" w:sz="4" w:space="0"/>
            </w:tcBorders>
            <w:vAlign w:val="center"/>
          </w:tcPr>
          <w:p w14:paraId="34059293">
            <w:pPr>
              <w:widowControl/>
              <w:spacing w:line="4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企业业绩</w:t>
            </w:r>
          </w:p>
          <w:p w14:paraId="2227CD01">
            <w:pPr>
              <w:widowControl/>
              <w:spacing w:line="400" w:lineRule="exact"/>
              <w:jc w:val="center"/>
              <w:rPr>
                <w:rFonts w:hint="eastAsia" w:ascii="宋体" w:hAnsi="宋体" w:cs="宋体"/>
                <w:color w:val="000000"/>
                <w:sz w:val="24"/>
                <w:szCs w:val="24"/>
              </w:rPr>
            </w:pPr>
            <w:r>
              <w:rPr>
                <w:rFonts w:hint="eastAsia" w:ascii="宋体" w:hAnsi="宋体" w:eastAsia="宋体" w:cs="宋体"/>
                <w:bCs/>
                <w:color w:val="000000"/>
                <w:sz w:val="24"/>
                <w:szCs w:val="24"/>
                <w:lang w:val="en-US" w:eastAsia="zh-CN"/>
              </w:rPr>
              <w:t>（24分）</w:t>
            </w:r>
          </w:p>
        </w:tc>
        <w:tc>
          <w:tcPr>
            <w:tcW w:w="6369" w:type="dxa"/>
            <w:tcBorders>
              <w:top w:val="single" w:color="auto" w:sz="4" w:space="0"/>
              <w:left w:val="single" w:color="auto" w:sz="4" w:space="0"/>
              <w:right w:val="single" w:color="auto" w:sz="4" w:space="0"/>
            </w:tcBorders>
            <w:vAlign w:val="center"/>
          </w:tcPr>
          <w:p w14:paraId="63CC1426">
            <w:pPr>
              <w:widowControl w:val="0"/>
              <w:spacing w:after="120" w:line="400" w:lineRule="atLeast"/>
              <w:ind w:left="0" w:leftChars="0" w:firstLine="0" w:firstLineChars="0"/>
              <w:jc w:val="both"/>
              <w:rPr>
                <w:rFonts w:hint="eastAsia" w:ascii="宋体" w:hAnsi="宋体" w:cs="宋体"/>
                <w:color w:val="000000"/>
                <w:sz w:val="24"/>
                <w:szCs w:val="24"/>
              </w:rPr>
            </w:pPr>
            <w:r>
              <w:rPr>
                <w:rFonts w:hint="eastAsia" w:ascii="宋体" w:hAnsi="宋体" w:eastAsia="宋体" w:cs="宋体"/>
                <w:bCs/>
                <w:color w:val="auto"/>
                <w:kern w:val="2"/>
                <w:sz w:val="24"/>
                <w:szCs w:val="24"/>
                <w:lang w:val="en-US" w:eastAsia="zh-CN" w:bidi="ar-SA"/>
              </w:rPr>
              <w:t>1.提供与医院合作的类似业绩，提供 1 个得6分，最高得24分，未提供不得分；（须提供完整、清晰的合同或协议复印件）</w:t>
            </w:r>
          </w:p>
        </w:tc>
        <w:tc>
          <w:tcPr>
            <w:tcW w:w="653" w:type="dxa"/>
            <w:tcBorders>
              <w:top w:val="single" w:color="auto" w:sz="4" w:space="0"/>
              <w:left w:val="single" w:color="auto" w:sz="4" w:space="0"/>
              <w:right w:val="single" w:color="auto" w:sz="4" w:space="0"/>
            </w:tcBorders>
            <w:vAlign w:val="center"/>
          </w:tcPr>
          <w:p w14:paraId="272DE5C0">
            <w:pPr>
              <w:adjustRightInd w:val="0"/>
              <w:snapToGrid w:val="0"/>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0-24</w:t>
            </w:r>
          </w:p>
        </w:tc>
      </w:tr>
      <w:tr w14:paraId="7259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23586C2C">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23A9DA4">
            <w:pPr>
              <w:widowControl w:val="0"/>
              <w:spacing w:after="120"/>
              <w:jc w:val="both"/>
              <w:rPr>
                <w:rFonts w:hint="eastAsia" w:ascii="宋体" w:hAnsi="宋体" w:cs="宋体"/>
                <w:color w:val="000000"/>
                <w:sz w:val="24"/>
                <w:szCs w:val="24"/>
              </w:rPr>
            </w:pPr>
            <w:r>
              <w:rPr>
                <w:rFonts w:hint="eastAsia" w:ascii="Times New Roman" w:hAnsi="Times New Roman" w:eastAsia="宋体" w:cs="Times New Roman"/>
                <w:kern w:val="2"/>
                <w:sz w:val="24"/>
                <w:szCs w:val="24"/>
                <w:lang w:val="en-US" w:eastAsia="zh-CN" w:bidi="ar-SA"/>
              </w:rPr>
              <w:t>项目团队</w:t>
            </w:r>
            <w:r>
              <w:rPr>
                <w:rFonts w:hint="eastAsia" w:ascii="宋体" w:hAnsi="宋体" w:eastAsia="宋体" w:cs="宋体"/>
                <w:color w:val="000000"/>
                <w:kern w:val="2"/>
                <w:sz w:val="24"/>
                <w:szCs w:val="24"/>
                <w:lang w:val="en-US" w:eastAsia="zh-CN" w:bidi="ar-SA"/>
              </w:rPr>
              <w:t>（41分）</w:t>
            </w:r>
          </w:p>
        </w:tc>
        <w:tc>
          <w:tcPr>
            <w:tcW w:w="6369" w:type="dxa"/>
            <w:tcBorders>
              <w:top w:val="single" w:color="auto" w:sz="4" w:space="0"/>
              <w:left w:val="single" w:color="auto" w:sz="4" w:space="0"/>
              <w:bottom w:val="single" w:color="auto" w:sz="4" w:space="0"/>
              <w:right w:val="single" w:color="auto" w:sz="4" w:space="0"/>
            </w:tcBorders>
            <w:vAlign w:val="center"/>
          </w:tcPr>
          <w:p w14:paraId="54015794">
            <w:pPr>
              <w:numPr>
                <w:ilvl w:val="0"/>
                <w:numId w:val="4"/>
              </w:numPr>
              <w:spacing w:line="400" w:lineRule="exact"/>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项目负责人1名：具有主任医师职称的得5分，具有副主任医师职称的得3分，具有主治医师职称的得2分，满分5分；</w:t>
            </w:r>
          </w:p>
          <w:p w14:paraId="68DC0DCB">
            <w:pPr>
              <w:numPr>
                <w:ilvl w:val="0"/>
                <w:numId w:val="4"/>
              </w:numPr>
              <w:spacing w:line="400" w:lineRule="exact"/>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项目负责人具有类似业绩的，每提供1个得3分，满分6分；（业绩合同中体现项目负责人信息，或业主单位出具证明文件，证明文件需加盖业主单位公章）；</w:t>
            </w:r>
          </w:p>
          <w:p w14:paraId="33CD4C02">
            <w:pPr>
              <w:numPr>
                <w:ilvl w:val="0"/>
                <w:numId w:val="4"/>
              </w:numPr>
              <w:spacing w:line="400" w:lineRule="exact"/>
              <w:ind w:left="0" w:leftChars="0" w:firstLine="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项目医师团队2名（不含项目负责人）：具有主任医师职称的得5分，具有副主任医师职称的得3分，具有主治医师职称的得2分，满分10分；</w:t>
            </w:r>
          </w:p>
          <w:p w14:paraId="32CA4EB8">
            <w:pPr>
              <w:numPr>
                <w:ilvl w:val="0"/>
                <w:numId w:val="4"/>
              </w:numPr>
              <w:spacing w:line="400" w:lineRule="exact"/>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拟派项目团队成员中每提供一名具有国家二级及以上验光技师证书的得3分，共3分。具有验光员证书的得1分，共2分。满分6分；</w:t>
            </w:r>
          </w:p>
          <w:p w14:paraId="00B26F08">
            <w:pPr>
              <w:numPr>
                <w:ilvl w:val="0"/>
                <w:numId w:val="4"/>
              </w:numPr>
              <w:spacing w:line="400" w:lineRule="exact"/>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拟派项目团队成员中每提供一名眼睛定配工的得2分，满分4分；</w:t>
            </w:r>
          </w:p>
          <w:p w14:paraId="6E5EFDD0">
            <w:pPr>
              <w:numPr>
                <w:ilvl w:val="0"/>
                <w:numId w:val="4"/>
              </w:numPr>
              <w:spacing w:line="400" w:lineRule="exact"/>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拟派项目团队成员中每提供一名角膜塑形镜验配师的得2分，满分4分；</w:t>
            </w:r>
          </w:p>
          <w:p w14:paraId="77C9E1A1">
            <w:pPr>
              <w:numPr>
                <w:ilvl w:val="0"/>
                <w:numId w:val="4"/>
              </w:numPr>
              <w:spacing w:line="400" w:lineRule="exact"/>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拟派项目团队成员中每提供一名具有眼视光技术专业职称的得3分，满分6分。</w:t>
            </w:r>
          </w:p>
          <w:p w14:paraId="5CEF1E6C">
            <w:pPr>
              <w:numPr>
                <w:ilvl w:val="0"/>
                <w:numId w:val="0"/>
              </w:numPr>
              <w:spacing w:line="400" w:lineRule="exact"/>
              <w:ind w:left="0" w:leftChars="0" w:firstLine="0" w:firstLineChars="0"/>
              <w:jc w:val="left"/>
              <w:rPr>
                <w:rFonts w:hint="eastAsia" w:ascii="宋体" w:hAnsi="宋体" w:cs="宋体"/>
                <w:color w:val="000000"/>
                <w:sz w:val="24"/>
                <w:szCs w:val="24"/>
              </w:rPr>
            </w:pPr>
            <w:r>
              <w:rPr>
                <w:rFonts w:hint="eastAsia" w:ascii="Times New Roman" w:hAnsi="Times New Roman" w:eastAsia="宋体" w:cs="Times New Roman"/>
                <w:kern w:val="2"/>
                <w:sz w:val="24"/>
                <w:szCs w:val="24"/>
                <w:lang w:val="en-US" w:eastAsia="zh-CN" w:bidi="ar-SA"/>
              </w:rPr>
              <w:t xml:space="preserve">    项目负责人和项目医师需提供包含眼科专业相对应的职称证书及执业证书，执业证书的执业地点为供应商单位，且最后注册时间截止为招标文件发布前一天。</w:t>
            </w:r>
          </w:p>
        </w:tc>
        <w:tc>
          <w:tcPr>
            <w:tcW w:w="653" w:type="dxa"/>
            <w:tcBorders>
              <w:top w:val="single" w:color="auto" w:sz="4" w:space="0"/>
              <w:left w:val="single" w:color="auto" w:sz="4" w:space="0"/>
              <w:bottom w:val="single" w:color="auto" w:sz="4" w:space="0"/>
              <w:right w:val="single" w:color="auto" w:sz="4" w:space="0"/>
            </w:tcBorders>
            <w:vAlign w:val="center"/>
          </w:tcPr>
          <w:p w14:paraId="69A4CCFF">
            <w:pPr>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0-41</w:t>
            </w:r>
          </w:p>
        </w:tc>
      </w:tr>
      <w:tr w14:paraId="2E5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65BDCB71">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3D32A0C4">
            <w:pPr>
              <w:spacing w:line="400" w:lineRule="exact"/>
              <w:jc w:val="center"/>
              <w:rPr>
                <w:rFonts w:hint="eastAsia" w:ascii="宋体" w:hAnsi="宋体" w:cs="宋体"/>
                <w:bCs/>
                <w:color w:val="000000"/>
                <w:sz w:val="24"/>
                <w:szCs w:val="24"/>
              </w:rPr>
            </w:pPr>
            <w:r>
              <w:rPr>
                <w:rFonts w:hint="eastAsia" w:ascii="宋体" w:hAnsi="宋体" w:eastAsia="宋体" w:cs="宋体"/>
                <w:color w:val="000000"/>
                <w:sz w:val="24"/>
                <w:szCs w:val="24"/>
                <w:lang w:val="en-US" w:eastAsia="zh-CN"/>
              </w:rPr>
              <w:t>解决方案（5分）</w:t>
            </w:r>
          </w:p>
        </w:tc>
        <w:tc>
          <w:tcPr>
            <w:tcW w:w="6369" w:type="dxa"/>
            <w:tcBorders>
              <w:top w:val="single" w:color="auto" w:sz="4" w:space="0"/>
              <w:left w:val="single" w:color="auto" w:sz="4" w:space="0"/>
              <w:bottom w:val="single" w:color="auto" w:sz="4" w:space="0"/>
              <w:right w:val="single" w:color="auto" w:sz="4" w:space="0"/>
            </w:tcBorders>
            <w:vAlign w:val="center"/>
          </w:tcPr>
          <w:p w14:paraId="777021D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Times New Roman"/>
                <w:sz w:val="24"/>
                <w:szCs w:val="24"/>
                <w:highlight w:val="none"/>
              </w:rPr>
              <w:t>针对本项目理解,根据项目实际需求，提供符合本项目的</w:t>
            </w:r>
            <w:r>
              <w:rPr>
                <w:rFonts w:hint="eastAsia" w:ascii="宋体" w:hAnsi="宋体" w:eastAsia="宋体" w:cs="Times New Roman"/>
                <w:sz w:val="24"/>
                <w:szCs w:val="24"/>
                <w:highlight w:val="none"/>
                <w:lang w:val="en-US" w:eastAsia="zh-CN"/>
              </w:rPr>
              <w:t>弱视、近视、斜视解决</w:t>
            </w:r>
            <w:r>
              <w:rPr>
                <w:rFonts w:hint="default" w:ascii="宋体" w:hAnsi="宋体" w:eastAsia="宋体" w:cs="Times New Roman"/>
                <w:sz w:val="24"/>
                <w:szCs w:val="24"/>
                <w:highlight w:val="none"/>
                <w:lang w:val="en-US" w:eastAsia="zh-CN"/>
              </w:rPr>
              <w:t>方案</w:t>
            </w:r>
            <w:r>
              <w:rPr>
                <w:rFonts w:hint="eastAsia" w:ascii="宋体" w:hAnsi="宋体" w:eastAsia="宋体" w:cs="Times New Roman"/>
                <w:sz w:val="24"/>
                <w:szCs w:val="24"/>
                <w:highlight w:val="none"/>
              </w:rPr>
              <w:t>，</w:t>
            </w:r>
            <w:r>
              <w:rPr>
                <w:rFonts w:hint="eastAsia" w:ascii="宋体" w:hAnsi="宋体" w:eastAsia="宋体" w:cs="宋体"/>
                <w:color w:val="auto"/>
                <w:sz w:val="24"/>
                <w:szCs w:val="24"/>
                <w:highlight w:val="none"/>
              </w:rPr>
              <w:t>内容</w:t>
            </w:r>
            <w:r>
              <w:rPr>
                <w:rFonts w:ascii="宋体" w:hAnsi="宋体" w:eastAsia="宋体" w:cs="宋体"/>
                <w:color w:val="auto"/>
                <w:sz w:val="24"/>
                <w:szCs w:val="24"/>
                <w:highlight w:val="none"/>
              </w:rPr>
              <w:t>包括</w:t>
            </w:r>
            <w:r>
              <w:rPr>
                <w:rFonts w:hint="eastAsia" w:ascii="宋体" w:hAnsi="宋体" w:eastAsia="宋体" w:cs="Times New Roman"/>
                <w:sz w:val="24"/>
                <w:szCs w:val="24"/>
                <w:highlight w:val="none"/>
              </w:rPr>
              <w:t>：</w:t>
            </w:r>
          </w:p>
          <w:p w14:paraId="6D7B161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hint="eastAsia" w:ascii="宋体" w:hAnsi="宋体" w:eastAsia="宋体" w:cs="Times New Roman"/>
                <w:sz w:val="24"/>
                <w:szCs w:val="24"/>
                <w:highlight w:val="none"/>
                <w:lang w:val="en-US" w:eastAsia="zh-CN"/>
              </w:rPr>
              <w:t>弱视、近视、斜视检查</w:t>
            </w:r>
            <w:r>
              <w:rPr>
                <w:rFonts w:hint="eastAsia" w:ascii="宋体" w:hAnsi="宋体" w:eastAsia="宋体" w:cs="Times New Roman"/>
                <w:sz w:val="24"/>
                <w:szCs w:val="24"/>
                <w:highlight w:val="none"/>
              </w:rPr>
              <w:t>；</w:t>
            </w:r>
          </w:p>
          <w:p w14:paraId="3CBC40F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en-US" w:eastAsia="zh-CN"/>
              </w:rPr>
              <w:t>弱视、近视、斜视判断</w:t>
            </w:r>
            <w:r>
              <w:rPr>
                <w:rFonts w:hint="eastAsia" w:ascii="宋体" w:hAnsi="宋体" w:eastAsia="宋体" w:cs="Times New Roman"/>
                <w:sz w:val="24"/>
                <w:szCs w:val="24"/>
                <w:highlight w:val="none"/>
              </w:rPr>
              <w:t>；</w:t>
            </w:r>
          </w:p>
          <w:p w14:paraId="4B05322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③</w:t>
            </w:r>
            <w:r>
              <w:rPr>
                <w:rFonts w:hint="eastAsia" w:ascii="宋体" w:hAnsi="宋体" w:eastAsia="宋体" w:cs="Times New Roman"/>
                <w:sz w:val="24"/>
                <w:szCs w:val="24"/>
                <w:highlight w:val="none"/>
                <w:lang w:val="en-US" w:eastAsia="zh-CN"/>
              </w:rPr>
              <w:t>弱视、近视、斜视解决</w:t>
            </w:r>
            <w:r>
              <w:rPr>
                <w:rFonts w:hint="eastAsia" w:ascii="宋体" w:hAnsi="宋体" w:eastAsia="宋体" w:cs="Times New Roman"/>
                <w:sz w:val="24"/>
                <w:szCs w:val="24"/>
                <w:highlight w:val="none"/>
              </w:rPr>
              <w:t>措施。</w:t>
            </w:r>
          </w:p>
          <w:p w14:paraId="07680D5A">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提供的方案，进行综合评审：</w:t>
            </w:r>
          </w:p>
          <w:p w14:paraId="40AB142D">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0C9A362D">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00C74203">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74135A8B">
            <w:pPr>
              <w:spacing w:line="400" w:lineRule="exact"/>
              <w:jc w:val="left"/>
              <w:rPr>
                <w:rFonts w:hint="eastAsia" w:ascii="宋体" w:hAnsi="宋体" w:cs="宋体"/>
                <w:b/>
                <w:bCs/>
                <w:color w:val="000000"/>
                <w:sz w:val="24"/>
                <w:szCs w:val="24"/>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37B8244C">
            <w:pPr>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0-5</w:t>
            </w:r>
          </w:p>
        </w:tc>
      </w:tr>
      <w:tr w14:paraId="117F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B3C2DC7">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EB4F073">
            <w:pPr>
              <w:spacing w:line="400" w:lineRule="exact"/>
              <w:jc w:val="center"/>
              <w:rPr>
                <w:rFonts w:hint="eastAsia" w:ascii="宋体" w:hAnsi="宋体" w:cs="宋体"/>
                <w:color w:val="000000"/>
                <w:sz w:val="24"/>
                <w:szCs w:val="24"/>
              </w:rPr>
            </w:pPr>
            <w:r>
              <w:rPr>
                <w:rFonts w:hint="eastAsia" w:ascii="宋体" w:hAnsi="宋体" w:eastAsia="宋体" w:cs="宋体"/>
                <w:color w:val="000000"/>
                <w:sz w:val="24"/>
                <w:szCs w:val="24"/>
                <w:lang w:val="en-US" w:eastAsia="zh-CN"/>
              </w:rPr>
              <w:t>档案数据（5分）</w:t>
            </w:r>
          </w:p>
        </w:tc>
        <w:tc>
          <w:tcPr>
            <w:tcW w:w="6369" w:type="dxa"/>
            <w:tcBorders>
              <w:top w:val="single" w:color="auto" w:sz="4" w:space="0"/>
              <w:left w:val="single" w:color="auto" w:sz="4" w:space="0"/>
              <w:bottom w:val="single" w:color="auto" w:sz="4" w:space="0"/>
              <w:right w:val="single" w:color="auto" w:sz="4" w:space="0"/>
            </w:tcBorders>
            <w:vAlign w:val="center"/>
          </w:tcPr>
          <w:p w14:paraId="1FD1DB6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Times New Roman"/>
                <w:sz w:val="24"/>
                <w:szCs w:val="24"/>
                <w:highlight w:val="none"/>
              </w:rPr>
              <w:t>针对本项目理解,根据项目实际需求，提供符合本项目的</w:t>
            </w:r>
            <w:r>
              <w:rPr>
                <w:rFonts w:hint="eastAsia" w:ascii="宋体" w:hAnsi="宋体" w:eastAsia="宋体" w:cs="Times New Roman"/>
                <w:sz w:val="24"/>
                <w:szCs w:val="24"/>
                <w:highlight w:val="none"/>
                <w:lang w:val="en-US" w:eastAsia="zh-CN"/>
              </w:rPr>
              <w:t>视力档案数据分析</w:t>
            </w:r>
            <w:r>
              <w:rPr>
                <w:rFonts w:hint="default" w:ascii="宋体" w:hAnsi="宋体" w:eastAsia="宋体" w:cs="Times New Roman"/>
                <w:sz w:val="24"/>
                <w:szCs w:val="24"/>
                <w:highlight w:val="none"/>
                <w:lang w:val="en-US" w:eastAsia="zh-CN"/>
              </w:rPr>
              <w:t>方案</w:t>
            </w:r>
            <w:r>
              <w:rPr>
                <w:rFonts w:hint="eastAsia" w:ascii="宋体" w:hAnsi="宋体" w:eastAsia="宋体" w:cs="Times New Roman"/>
                <w:sz w:val="24"/>
                <w:szCs w:val="24"/>
                <w:highlight w:val="none"/>
              </w:rPr>
              <w:t>，</w:t>
            </w:r>
            <w:r>
              <w:rPr>
                <w:rFonts w:hint="eastAsia" w:ascii="宋体" w:hAnsi="宋体" w:eastAsia="宋体" w:cs="宋体"/>
                <w:color w:val="auto"/>
                <w:sz w:val="24"/>
                <w:szCs w:val="24"/>
                <w:highlight w:val="none"/>
              </w:rPr>
              <w:t>内容</w:t>
            </w:r>
            <w:r>
              <w:rPr>
                <w:rFonts w:ascii="宋体" w:hAnsi="宋体" w:eastAsia="宋体" w:cs="宋体"/>
                <w:color w:val="auto"/>
                <w:sz w:val="24"/>
                <w:szCs w:val="24"/>
                <w:highlight w:val="none"/>
              </w:rPr>
              <w:t>包括</w:t>
            </w:r>
            <w:r>
              <w:rPr>
                <w:rFonts w:hint="eastAsia" w:ascii="宋体" w:hAnsi="宋体" w:eastAsia="宋体" w:cs="Times New Roman"/>
                <w:sz w:val="24"/>
                <w:szCs w:val="24"/>
                <w:highlight w:val="none"/>
              </w:rPr>
              <w:t>：</w:t>
            </w:r>
          </w:p>
          <w:p w14:paraId="14185BE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hint="eastAsia" w:ascii="宋体" w:hAnsi="宋体" w:eastAsia="宋体" w:cs="Times New Roman"/>
                <w:sz w:val="24"/>
                <w:szCs w:val="24"/>
                <w:highlight w:val="none"/>
                <w:lang w:val="en-US" w:eastAsia="zh-CN"/>
              </w:rPr>
              <w:t>视力档案数据收集</w:t>
            </w:r>
            <w:r>
              <w:rPr>
                <w:rFonts w:hint="eastAsia" w:ascii="宋体" w:hAnsi="宋体" w:eastAsia="宋体" w:cs="Times New Roman"/>
                <w:sz w:val="24"/>
                <w:szCs w:val="24"/>
                <w:highlight w:val="none"/>
              </w:rPr>
              <w:t>；</w:t>
            </w:r>
          </w:p>
          <w:p w14:paraId="7EE5525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en-US" w:eastAsia="zh-CN"/>
              </w:rPr>
              <w:t>视力档案数据归档</w:t>
            </w:r>
            <w:r>
              <w:rPr>
                <w:rFonts w:hint="eastAsia" w:ascii="宋体" w:hAnsi="宋体" w:eastAsia="宋体" w:cs="Times New Roman"/>
                <w:sz w:val="24"/>
                <w:szCs w:val="24"/>
                <w:highlight w:val="none"/>
              </w:rPr>
              <w:t>；</w:t>
            </w:r>
          </w:p>
          <w:p w14:paraId="0FF6C59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③</w:t>
            </w:r>
            <w:r>
              <w:rPr>
                <w:rFonts w:hint="eastAsia" w:ascii="宋体" w:hAnsi="宋体" w:eastAsia="宋体" w:cs="Times New Roman"/>
                <w:sz w:val="24"/>
                <w:szCs w:val="24"/>
                <w:highlight w:val="none"/>
                <w:lang w:val="en-US" w:eastAsia="zh-CN"/>
              </w:rPr>
              <w:t>视力档案数据分析及提供相关建议</w:t>
            </w:r>
            <w:r>
              <w:rPr>
                <w:rFonts w:hint="eastAsia" w:ascii="宋体" w:hAnsi="宋体" w:eastAsia="宋体" w:cs="Times New Roman"/>
                <w:sz w:val="24"/>
                <w:szCs w:val="24"/>
                <w:highlight w:val="none"/>
              </w:rPr>
              <w:t>。</w:t>
            </w:r>
          </w:p>
          <w:p w14:paraId="010C9063">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提供的方案，进行综合评审：</w:t>
            </w:r>
          </w:p>
          <w:p w14:paraId="53E9EB24">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517BCC13">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05157BC7">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25958330">
            <w:pPr>
              <w:spacing w:line="400" w:lineRule="exact"/>
              <w:jc w:val="left"/>
              <w:rPr>
                <w:rFonts w:hint="eastAsia" w:ascii="宋体" w:hAnsi="宋体" w:cs="宋体"/>
                <w:color w:val="000000"/>
                <w:sz w:val="24"/>
                <w:szCs w:val="24"/>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2EF1E8DC">
            <w:pPr>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0-5</w:t>
            </w:r>
          </w:p>
        </w:tc>
      </w:tr>
      <w:tr w14:paraId="3C06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470BAFC">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517C99A8">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业务开展能力</w:t>
            </w:r>
          </w:p>
          <w:p w14:paraId="2417E20A">
            <w:pPr>
              <w:spacing w:line="400" w:lineRule="exact"/>
              <w:jc w:val="center"/>
              <w:rPr>
                <w:rFonts w:hint="eastAsia" w:ascii="宋体" w:hAnsi="宋体" w:cs="宋体"/>
                <w:bCs/>
                <w:color w:val="000000"/>
                <w:sz w:val="24"/>
                <w:szCs w:val="24"/>
              </w:rPr>
            </w:pPr>
            <w:r>
              <w:rPr>
                <w:rFonts w:hint="eastAsia" w:ascii="宋体" w:hAnsi="宋体" w:eastAsia="宋体" w:cs="宋体"/>
                <w:color w:val="000000"/>
                <w:sz w:val="24"/>
                <w:szCs w:val="24"/>
                <w:lang w:val="en-US" w:eastAsia="zh-CN"/>
              </w:rPr>
              <w:t>（5分）</w:t>
            </w:r>
          </w:p>
        </w:tc>
        <w:tc>
          <w:tcPr>
            <w:tcW w:w="6369" w:type="dxa"/>
            <w:tcBorders>
              <w:top w:val="single" w:color="auto" w:sz="4" w:space="0"/>
              <w:left w:val="single" w:color="auto" w:sz="4" w:space="0"/>
              <w:bottom w:val="single" w:color="auto" w:sz="4" w:space="0"/>
              <w:right w:val="single" w:color="auto" w:sz="4" w:space="0"/>
            </w:tcBorders>
            <w:vAlign w:val="center"/>
          </w:tcPr>
          <w:p w14:paraId="74C9D44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Times New Roman"/>
                <w:sz w:val="24"/>
                <w:szCs w:val="24"/>
                <w:highlight w:val="none"/>
              </w:rPr>
              <w:t>针对本项目理解,根据项目实际需求，提供符合本项目的</w:t>
            </w:r>
            <w:r>
              <w:rPr>
                <w:rFonts w:hint="eastAsia" w:ascii="宋体" w:hAnsi="宋体" w:eastAsia="宋体" w:cs="Times New Roman"/>
                <w:sz w:val="24"/>
                <w:szCs w:val="24"/>
                <w:highlight w:val="none"/>
                <w:lang w:val="en-US" w:eastAsia="zh-CN"/>
              </w:rPr>
              <w:t>业务开展能力</w:t>
            </w:r>
            <w:r>
              <w:rPr>
                <w:rFonts w:hint="default" w:ascii="宋体" w:hAnsi="宋体" w:eastAsia="宋体" w:cs="Times New Roman"/>
                <w:sz w:val="24"/>
                <w:szCs w:val="24"/>
                <w:highlight w:val="none"/>
                <w:lang w:val="en-US" w:eastAsia="zh-CN"/>
              </w:rPr>
              <w:t>方案</w:t>
            </w:r>
            <w:r>
              <w:rPr>
                <w:rFonts w:hint="eastAsia" w:ascii="宋体" w:hAnsi="宋体" w:eastAsia="宋体" w:cs="Times New Roman"/>
                <w:sz w:val="24"/>
                <w:szCs w:val="24"/>
                <w:highlight w:val="none"/>
              </w:rPr>
              <w:t>，</w:t>
            </w:r>
            <w:r>
              <w:rPr>
                <w:rFonts w:hint="eastAsia" w:ascii="宋体" w:hAnsi="宋体" w:eastAsia="宋体" w:cs="宋体"/>
                <w:color w:val="auto"/>
                <w:sz w:val="24"/>
                <w:szCs w:val="24"/>
                <w:highlight w:val="none"/>
              </w:rPr>
              <w:t>内容</w:t>
            </w:r>
            <w:r>
              <w:rPr>
                <w:rFonts w:ascii="宋体" w:hAnsi="宋体" w:eastAsia="宋体" w:cs="宋体"/>
                <w:color w:val="auto"/>
                <w:sz w:val="24"/>
                <w:szCs w:val="24"/>
                <w:highlight w:val="none"/>
              </w:rPr>
              <w:t>包括</w:t>
            </w:r>
            <w:r>
              <w:rPr>
                <w:rFonts w:hint="eastAsia" w:ascii="宋体" w:hAnsi="宋体" w:eastAsia="宋体" w:cs="Times New Roman"/>
                <w:sz w:val="24"/>
                <w:szCs w:val="24"/>
                <w:highlight w:val="none"/>
              </w:rPr>
              <w:t>：</w:t>
            </w:r>
          </w:p>
          <w:p w14:paraId="5646CB5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hint="eastAsia" w:ascii="宋体" w:hAnsi="宋体" w:eastAsia="宋体" w:cs="宋体"/>
                <w:color w:val="auto"/>
                <w:sz w:val="24"/>
                <w:szCs w:val="24"/>
                <w:lang w:val="en-US" w:eastAsia="zh-CN"/>
              </w:rPr>
              <w:t>拟在我院开展业务的收费项目及价格</w:t>
            </w:r>
            <w:r>
              <w:rPr>
                <w:rFonts w:hint="eastAsia" w:ascii="宋体" w:hAnsi="宋体" w:eastAsia="宋体" w:cs="Times New Roman"/>
                <w:sz w:val="24"/>
                <w:szCs w:val="24"/>
                <w:highlight w:val="none"/>
              </w:rPr>
              <w:t>；</w:t>
            </w:r>
          </w:p>
          <w:p w14:paraId="6D3B618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en-US" w:eastAsia="zh-CN"/>
              </w:rPr>
              <w:t>开展业务的种类及品牌</w:t>
            </w:r>
            <w:r>
              <w:rPr>
                <w:rFonts w:hint="eastAsia" w:ascii="宋体" w:hAnsi="宋体" w:eastAsia="宋体" w:cs="Times New Roman"/>
                <w:sz w:val="24"/>
                <w:szCs w:val="24"/>
                <w:highlight w:val="none"/>
              </w:rPr>
              <w:t>。</w:t>
            </w:r>
          </w:p>
          <w:p w14:paraId="3979BB35">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提供的方案，进行综合评审：</w:t>
            </w:r>
          </w:p>
          <w:p w14:paraId="10A93AB8">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26F9C1AA">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79A20ED4">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078F9193">
            <w:pPr>
              <w:spacing w:line="400" w:lineRule="exact"/>
              <w:jc w:val="left"/>
              <w:rPr>
                <w:rFonts w:hint="eastAsia" w:ascii="宋体" w:hAnsi="宋体" w:cs="宋体"/>
                <w:color w:val="000000"/>
                <w:sz w:val="24"/>
                <w:szCs w:val="24"/>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7027A587">
            <w:pPr>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0-5</w:t>
            </w:r>
          </w:p>
        </w:tc>
      </w:tr>
      <w:tr w14:paraId="514B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5207B3A3">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5105F6EC">
            <w:pPr>
              <w:spacing w:line="400" w:lineRule="exact"/>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建设方案 </w:t>
            </w:r>
          </w:p>
          <w:p w14:paraId="558299B2">
            <w:pPr>
              <w:spacing w:line="400" w:lineRule="exact"/>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总体评价</w:t>
            </w:r>
          </w:p>
          <w:p w14:paraId="37B7D97B">
            <w:pPr>
              <w:spacing w:line="400" w:lineRule="exact"/>
              <w:jc w:val="center"/>
              <w:rPr>
                <w:rFonts w:hint="eastAsia" w:ascii="宋体" w:hAnsi="宋体" w:cs="宋体"/>
                <w:bCs/>
                <w:color w:val="000000"/>
                <w:sz w:val="24"/>
                <w:szCs w:val="24"/>
              </w:rPr>
            </w:pPr>
            <w:r>
              <w:rPr>
                <w:rFonts w:hint="eastAsia" w:ascii="宋体" w:hAnsi="宋体" w:eastAsia="宋体" w:cs="宋体"/>
                <w:color w:val="000000"/>
                <w:sz w:val="24"/>
                <w:szCs w:val="24"/>
                <w:lang w:val="en-US" w:eastAsia="zh-CN"/>
              </w:rPr>
              <w:t>（5分）</w:t>
            </w:r>
          </w:p>
        </w:tc>
        <w:tc>
          <w:tcPr>
            <w:tcW w:w="6369" w:type="dxa"/>
            <w:tcBorders>
              <w:top w:val="single" w:color="auto" w:sz="4" w:space="0"/>
              <w:left w:val="single" w:color="auto" w:sz="4" w:space="0"/>
              <w:bottom w:val="single" w:color="auto" w:sz="4" w:space="0"/>
              <w:right w:val="single" w:color="auto" w:sz="4" w:space="0"/>
            </w:tcBorders>
            <w:vAlign w:val="center"/>
          </w:tcPr>
          <w:p w14:paraId="2E522D2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Times New Roman"/>
                <w:sz w:val="24"/>
                <w:szCs w:val="24"/>
                <w:highlight w:val="none"/>
              </w:rPr>
              <w:t>针对本项目理解,根据项目实际需求，提供符合本项目的</w:t>
            </w:r>
            <w:r>
              <w:rPr>
                <w:rFonts w:hint="eastAsia" w:ascii="宋体" w:hAnsi="宋体" w:eastAsia="宋体" w:cs="Times New Roman"/>
                <w:sz w:val="24"/>
                <w:szCs w:val="24"/>
                <w:highlight w:val="none"/>
                <w:lang w:val="en-US" w:eastAsia="zh-CN"/>
              </w:rPr>
              <w:t>建设方案总体评价</w:t>
            </w:r>
            <w:r>
              <w:rPr>
                <w:rFonts w:hint="default" w:ascii="宋体" w:hAnsi="宋体" w:eastAsia="宋体" w:cs="Times New Roman"/>
                <w:sz w:val="24"/>
                <w:szCs w:val="24"/>
                <w:highlight w:val="none"/>
                <w:lang w:val="en-US" w:eastAsia="zh-CN"/>
              </w:rPr>
              <w:t>方案</w:t>
            </w:r>
            <w:r>
              <w:rPr>
                <w:rFonts w:hint="eastAsia" w:ascii="宋体" w:hAnsi="宋体" w:eastAsia="宋体" w:cs="Times New Roman"/>
                <w:sz w:val="24"/>
                <w:szCs w:val="24"/>
                <w:highlight w:val="none"/>
              </w:rPr>
              <w:t>，</w:t>
            </w:r>
            <w:r>
              <w:rPr>
                <w:rFonts w:hint="eastAsia" w:ascii="宋体" w:hAnsi="宋体" w:eastAsia="宋体" w:cs="宋体"/>
                <w:color w:val="auto"/>
                <w:sz w:val="24"/>
                <w:szCs w:val="24"/>
                <w:highlight w:val="none"/>
              </w:rPr>
              <w:t>内容</w:t>
            </w:r>
            <w:r>
              <w:rPr>
                <w:rFonts w:ascii="宋体" w:hAnsi="宋体" w:eastAsia="宋体" w:cs="宋体"/>
                <w:color w:val="auto"/>
                <w:sz w:val="24"/>
                <w:szCs w:val="24"/>
                <w:highlight w:val="none"/>
              </w:rPr>
              <w:t>包括</w:t>
            </w:r>
            <w:r>
              <w:rPr>
                <w:rFonts w:hint="eastAsia" w:ascii="宋体" w:hAnsi="宋体" w:eastAsia="宋体" w:cs="Times New Roman"/>
                <w:sz w:val="24"/>
                <w:szCs w:val="24"/>
                <w:highlight w:val="none"/>
              </w:rPr>
              <w:t>：</w:t>
            </w:r>
          </w:p>
          <w:p w14:paraId="0D0788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hint="eastAsia" w:ascii="宋体" w:hAnsi="宋体" w:eastAsia="宋体" w:cs="Times New Roman"/>
                <w:sz w:val="24"/>
                <w:szCs w:val="24"/>
                <w:highlight w:val="none"/>
                <w:lang w:val="zh-CN" w:eastAsia="zh-CN"/>
              </w:rPr>
              <w:t>装修方案完善</w:t>
            </w:r>
            <w:r>
              <w:rPr>
                <w:rFonts w:hint="eastAsia" w:ascii="宋体" w:hAnsi="宋体" w:eastAsia="宋体" w:cs="Times New Roman"/>
                <w:sz w:val="24"/>
                <w:szCs w:val="24"/>
                <w:highlight w:val="none"/>
              </w:rPr>
              <w:t>；</w:t>
            </w:r>
          </w:p>
          <w:p w14:paraId="0EB31A9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zh-CN" w:eastAsia="zh-CN"/>
              </w:rPr>
              <w:t>融入医院文化</w:t>
            </w:r>
            <w:r>
              <w:rPr>
                <w:rFonts w:hint="eastAsia" w:ascii="宋体" w:hAnsi="宋体" w:eastAsia="宋体" w:cs="Times New Roman"/>
                <w:sz w:val="24"/>
                <w:szCs w:val="24"/>
                <w:highlight w:val="none"/>
                <w:lang w:val="en-US" w:eastAsia="zh-CN"/>
              </w:rPr>
              <w:t>方案；</w:t>
            </w:r>
          </w:p>
          <w:p w14:paraId="23F95E1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③</w:t>
            </w:r>
            <w:r>
              <w:rPr>
                <w:rFonts w:hint="eastAsia" w:ascii="宋体" w:hAnsi="宋体" w:eastAsia="宋体" w:cs="宋体"/>
                <w:color w:val="auto"/>
                <w:sz w:val="24"/>
                <w:szCs w:val="24"/>
                <w:lang w:val="en-US" w:eastAsia="zh-CN"/>
              </w:rPr>
              <w:t>消防安全方案</w:t>
            </w:r>
            <w:r>
              <w:rPr>
                <w:rFonts w:hint="eastAsia" w:ascii="宋体" w:hAnsi="宋体" w:eastAsia="宋体" w:cs="Times New Roman"/>
                <w:sz w:val="24"/>
                <w:szCs w:val="24"/>
                <w:highlight w:val="none"/>
              </w:rPr>
              <w:t>。</w:t>
            </w:r>
          </w:p>
          <w:p w14:paraId="208C9991">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提供的方案，进行综合评审：</w:t>
            </w:r>
          </w:p>
          <w:p w14:paraId="101B2A95">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792278FF">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6B2DBE2D">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457D8251">
            <w:pPr>
              <w:spacing w:line="400" w:lineRule="exact"/>
              <w:jc w:val="left"/>
              <w:rPr>
                <w:rFonts w:hint="eastAsia" w:ascii="宋体" w:hAnsi="宋体" w:cs="宋体"/>
                <w:color w:val="000000"/>
                <w:sz w:val="24"/>
                <w:szCs w:val="24"/>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19A1050E">
            <w:pPr>
              <w:spacing w:line="400" w:lineRule="exact"/>
              <w:jc w:val="center"/>
              <w:rPr>
                <w:rFonts w:hint="eastAsia" w:ascii="宋体" w:hAnsi="宋体" w:cs="宋体"/>
                <w:color w:val="000000"/>
                <w:sz w:val="24"/>
                <w:szCs w:val="24"/>
              </w:rPr>
            </w:pPr>
            <w:r>
              <w:rPr>
                <w:rFonts w:hint="eastAsia" w:ascii="宋体" w:hAnsi="宋体" w:eastAsia="宋体" w:cs="宋体"/>
                <w:b/>
                <w:color w:val="000000"/>
                <w:sz w:val="24"/>
                <w:szCs w:val="24"/>
                <w:lang w:val="en-US" w:eastAsia="zh-CN"/>
              </w:rPr>
              <w:t>0-5</w:t>
            </w:r>
          </w:p>
        </w:tc>
      </w:tr>
      <w:tr w14:paraId="5ED1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44A1BD46">
            <w:pPr>
              <w:spacing w:line="400" w:lineRule="exact"/>
              <w:jc w:val="center"/>
              <w:rPr>
                <w:rFonts w:hint="eastAsia"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2936C3D6">
            <w:pPr>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售后服务</w:t>
            </w:r>
          </w:p>
          <w:p w14:paraId="7B02EEAF">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6369" w:type="dxa"/>
            <w:tcBorders>
              <w:top w:val="single" w:color="auto" w:sz="4" w:space="0"/>
              <w:left w:val="single" w:color="auto" w:sz="4" w:space="0"/>
              <w:bottom w:val="single" w:color="auto" w:sz="4" w:space="0"/>
              <w:right w:val="single" w:color="auto" w:sz="4" w:space="0"/>
            </w:tcBorders>
            <w:vAlign w:val="center"/>
          </w:tcPr>
          <w:p w14:paraId="06B25FD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Times New Roman"/>
                <w:sz w:val="24"/>
                <w:szCs w:val="24"/>
                <w:highlight w:val="none"/>
              </w:rPr>
              <w:t>针对本项目理解,根据项目实际需求，提供符合本项目的</w:t>
            </w:r>
            <w:r>
              <w:rPr>
                <w:rFonts w:hint="eastAsia" w:ascii="宋体" w:hAnsi="宋体" w:eastAsia="宋体" w:cs="Times New Roman"/>
                <w:sz w:val="24"/>
                <w:szCs w:val="24"/>
                <w:highlight w:val="none"/>
                <w:lang w:val="en-US" w:eastAsia="zh-CN"/>
              </w:rPr>
              <w:t>售后服务</w:t>
            </w:r>
            <w:r>
              <w:rPr>
                <w:rFonts w:hint="default" w:ascii="宋体" w:hAnsi="宋体" w:eastAsia="宋体" w:cs="Times New Roman"/>
                <w:sz w:val="24"/>
                <w:szCs w:val="24"/>
                <w:highlight w:val="none"/>
                <w:lang w:val="en-US" w:eastAsia="zh-CN"/>
              </w:rPr>
              <w:t>方案</w:t>
            </w:r>
            <w:r>
              <w:rPr>
                <w:rFonts w:hint="eastAsia" w:ascii="宋体" w:hAnsi="宋体" w:eastAsia="宋体" w:cs="Times New Roman"/>
                <w:sz w:val="24"/>
                <w:szCs w:val="24"/>
                <w:highlight w:val="none"/>
              </w:rPr>
              <w:t>，</w:t>
            </w:r>
            <w:r>
              <w:rPr>
                <w:rFonts w:hint="eastAsia" w:ascii="宋体" w:hAnsi="宋体" w:eastAsia="宋体" w:cs="宋体"/>
                <w:color w:val="auto"/>
                <w:sz w:val="24"/>
                <w:szCs w:val="24"/>
                <w:highlight w:val="none"/>
              </w:rPr>
              <w:t>内容</w:t>
            </w:r>
            <w:r>
              <w:rPr>
                <w:rFonts w:ascii="宋体" w:hAnsi="宋体" w:eastAsia="宋体" w:cs="宋体"/>
                <w:color w:val="auto"/>
                <w:sz w:val="24"/>
                <w:szCs w:val="24"/>
                <w:highlight w:val="none"/>
              </w:rPr>
              <w:t>包括</w:t>
            </w:r>
            <w:r>
              <w:rPr>
                <w:rFonts w:hint="eastAsia" w:ascii="宋体" w:hAnsi="宋体" w:eastAsia="宋体" w:cs="Times New Roman"/>
                <w:sz w:val="24"/>
                <w:szCs w:val="24"/>
                <w:highlight w:val="none"/>
              </w:rPr>
              <w:t>：</w:t>
            </w:r>
          </w:p>
          <w:p w14:paraId="6DACF8B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hint="eastAsia" w:ascii="宋体" w:hAnsi="宋体" w:eastAsia="宋体" w:cs="Times New Roman"/>
                <w:sz w:val="24"/>
                <w:szCs w:val="24"/>
                <w:highlight w:val="none"/>
                <w:lang w:val="en-US" w:eastAsia="zh-CN"/>
              </w:rPr>
              <w:t>售后服务计划</w:t>
            </w:r>
            <w:r>
              <w:rPr>
                <w:rFonts w:hint="eastAsia" w:ascii="宋体" w:hAnsi="宋体" w:eastAsia="宋体" w:cs="Times New Roman"/>
                <w:sz w:val="24"/>
                <w:szCs w:val="24"/>
                <w:highlight w:val="none"/>
              </w:rPr>
              <w:t>；</w:t>
            </w:r>
          </w:p>
          <w:p w14:paraId="3618CFC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②</w:t>
            </w:r>
            <w:r>
              <w:rPr>
                <w:rFonts w:hint="eastAsia" w:ascii="宋体" w:hAnsi="宋体" w:eastAsia="宋体" w:cs="Times New Roman"/>
                <w:sz w:val="24"/>
                <w:szCs w:val="24"/>
                <w:highlight w:val="none"/>
                <w:lang w:val="en-US" w:eastAsia="zh-CN"/>
              </w:rPr>
              <w:t>售后服务承诺</w:t>
            </w:r>
            <w:r>
              <w:rPr>
                <w:rFonts w:hint="eastAsia" w:ascii="宋体" w:hAnsi="宋体" w:eastAsia="宋体" w:cs="Times New Roman"/>
                <w:sz w:val="24"/>
                <w:szCs w:val="24"/>
                <w:highlight w:val="none"/>
              </w:rPr>
              <w:t>。</w:t>
            </w:r>
          </w:p>
          <w:p w14:paraId="77679638">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auto"/>
                <w:sz w:val="24"/>
                <w:szCs w:val="24"/>
                <w:highlight w:val="none"/>
                <w:lang w:val="en-US" w:eastAsia="zh-CN"/>
              </w:rPr>
              <w:t>提供的方案，进行综合评审：</w:t>
            </w:r>
          </w:p>
          <w:p w14:paraId="6CB8B1B3">
            <w:pPr>
              <w:widowControl/>
              <w:numPr>
                <w:ilvl w:val="0"/>
                <w:numId w:val="0"/>
              </w:num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sz w:val="24"/>
                <w:szCs w:val="24"/>
                <w:highlight w:val="none"/>
              </w:rPr>
              <w:t>对本项目特点和难点理解准确，方案优于本项目采购需求，完整详细，可行性、实用性、针对性强，得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分；</w:t>
            </w:r>
          </w:p>
          <w:p w14:paraId="276D85AE">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对本项目特点和难点理解基本准确，方案适合本项目采购需求，完整详细，具有可行性、实用性和针对性，得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13F3F79C">
            <w:pPr>
              <w:widowControl/>
              <w:numPr>
                <w:ilvl w:val="0"/>
                <w:numId w:val="0"/>
              </w:num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对本项目特点和难点理解有待提升，方案基本适合本项目采购需求，可行性、实用性、针对性有待改善，得1分；</w:t>
            </w:r>
          </w:p>
          <w:p w14:paraId="108584F1">
            <w:pPr>
              <w:adjustRightInd w:val="0"/>
              <w:snapToGrid w:val="0"/>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方案不可行或者未提供得0分。</w:t>
            </w:r>
          </w:p>
        </w:tc>
        <w:tc>
          <w:tcPr>
            <w:tcW w:w="653" w:type="dxa"/>
            <w:tcBorders>
              <w:top w:val="single" w:color="auto" w:sz="4" w:space="0"/>
              <w:left w:val="single" w:color="auto" w:sz="4" w:space="0"/>
              <w:bottom w:val="single" w:color="auto" w:sz="4" w:space="0"/>
              <w:right w:val="single" w:color="auto" w:sz="4" w:space="0"/>
            </w:tcBorders>
            <w:vAlign w:val="center"/>
          </w:tcPr>
          <w:p w14:paraId="48B91CBC">
            <w:pPr>
              <w:spacing w:line="400" w:lineRule="exact"/>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0-5</w:t>
            </w:r>
          </w:p>
        </w:tc>
      </w:tr>
      <w:tr w14:paraId="78F3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60FBE00A">
            <w:pPr>
              <w:spacing w:line="400" w:lineRule="exact"/>
              <w:jc w:val="center"/>
              <w:rPr>
                <w:rFonts w:hint="eastAsia" w:ascii="宋体" w:hAnsi="宋体" w:cs="宋体"/>
                <w:sz w:val="24"/>
                <w:szCs w:val="24"/>
              </w:rPr>
            </w:pPr>
            <w:r>
              <w:rPr>
                <w:rFonts w:hint="eastAsia" w:ascii="宋体" w:hAnsi="宋体" w:cs="宋体"/>
                <w:sz w:val="24"/>
                <w:szCs w:val="24"/>
              </w:rPr>
              <w:t>价格分</w:t>
            </w:r>
          </w:p>
          <w:p w14:paraId="39CEB93F">
            <w:pPr>
              <w:spacing w:line="400" w:lineRule="exact"/>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10 </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14:paraId="4AA58904">
            <w:pPr>
              <w:widowControl/>
              <w:spacing w:line="400" w:lineRule="exact"/>
              <w:rPr>
                <w:rFonts w:hint="eastAsia" w:ascii="宋体" w:hAnsi="宋体" w:cs="宋体"/>
                <w:b/>
                <w:bCs/>
                <w:sz w:val="24"/>
                <w:szCs w:val="24"/>
              </w:rPr>
            </w:pPr>
            <w:r>
              <w:rPr>
                <w:rFonts w:hint="eastAsia" w:ascii="宋体" w:hAnsi="宋体" w:cs="宋体"/>
                <w:b/>
                <w:bCs/>
                <w:sz w:val="24"/>
                <w:szCs w:val="24"/>
              </w:rPr>
              <w:t>价格分统一采用低价优先法，即满足磋商文件要求且最终报价最低的价格作为磋商基准价，其价格分为满分</w:t>
            </w:r>
            <w:r>
              <w:rPr>
                <w:rFonts w:hint="eastAsia" w:ascii="宋体" w:hAnsi="宋体" w:cs="宋体"/>
                <w:b/>
                <w:bCs/>
                <w:sz w:val="24"/>
                <w:szCs w:val="24"/>
                <w:u w:val="single"/>
              </w:rPr>
              <w:t>10</w:t>
            </w:r>
            <w:r>
              <w:rPr>
                <w:rFonts w:hint="eastAsia" w:ascii="宋体" w:hAnsi="宋体" w:cs="宋体"/>
                <w:b/>
                <w:bCs/>
                <w:sz w:val="24"/>
                <w:szCs w:val="24"/>
              </w:rPr>
              <w:t>分。其他磋商供应商的价格分统一按照下列公式计算（四舍五入保留至小数点后两位数）：</w:t>
            </w:r>
          </w:p>
          <w:p w14:paraId="4B864435">
            <w:pPr>
              <w:spacing w:line="400" w:lineRule="exact"/>
              <w:rPr>
                <w:rFonts w:hint="eastAsia" w:ascii="宋体" w:hAnsi="宋体" w:cs="宋体"/>
                <w:b/>
                <w:bCs/>
                <w:sz w:val="24"/>
                <w:szCs w:val="24"/>
              </w:rPr>
            </w:pPr>
            <w:r>
              <w:rPr>
                <w:rFonts w:hint="eastAsia" w:ascii="宋体" w:hAnsi="宋体" w:cs="宋体"/>
                <w:b/>
                <w:bCs/>
                <w:sz w:val="24"/>
                <w:szCs w:val="24"/>
              </w:rPr>
              <w:t>磋商报价得分＝（磋商基准价/最后磋商报价）×</w:t>
            </w:r>
            <w:r>
              <w:rPr>
                <w:rFonts w:hint="eastAsia" w:ascii="宋体" w:hAnsi="宋体" w:cs="宋体"/>
                <w:b/>
                <w:bCs/>
                <w:sz w:val="24"/>
                <w:szCs w:val="24"/>
                <w:u w:val="single"/>
              </w:rPr>
              <w:t>10</w:t>
            </w:r>
            <w:r>
              <w:rPr>
                <w:rFonts w:hint="eastAsia" w:ascii="宋体" w:hAnsi="宋体" w:cs="宋体"/>
                <w:b/>
                <w:bCs/>
                <w:sz w:val="24"/>
                <w:szCs w:val="24"/>
              </w:rPr>
              <w:t>％×100</w:t>
            </w:r>
          </w:p>
        </w:tc>
      </w:tr>
    </w:tbl>
    <w:p w14:paraId="30A5E652">
      <w:pPr>
        <w:pStyle w:val="15"/>
      </w:pPr>
    </w:p>
    <w:p w14:paraId="10A42089">
      <w:pPr>
        <w:spacing w:line="480" w:lineRule="exact"/>
        <w:ind w:firstLine="480" w:firstLineChars="200"/>
        <w:rPr>
          <w:rFonts w:hint="eastAsia" w:ascii="宋体" w:hAnsi="宋体" w:cs="宋体"/>
          <w:sz w:val="24"/>
          <w:szCs w:val="24"/>
        </w:rPr>
      </w:pPr>
      <w:bookmarkStart w:id="37" w:name="_Toc14458"/>
      <w:bookmarkStart w:id="38" w:name="_Toc8088"/>
      <w:bookmarkStart w:id="39" w:name="_Toc5553"/>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0380E1D8">
      <w:pPr>
        <w:pStyle w:val="14"/>
        <w:spacing w:line="480" w:lineRule="exact"/>
        <w:ind w:right="-11" w:firstLine="495"/>
        <w:rPr>
          <w:rFonts w:hint="eastAsia" w:ascii="宋体" w:hAnsi="宋体" w:eastAsia="宋体" w:cs="宋体"/>
          <w:sz w:val="24"/>
          <w:szCs w:val="24"/>
        </w:rPr>
      </w:pPr>
      <w:r>
        <w:rPr>
          <w:rFonts w:hint="eastAsia" w:ascii="宋体" w:hAnsi="宋体" w:eastAsia="宋体" w:cs="宋体"/>
          <w:sz w:val="24"/>
          <w:szCs w:val="24"/>
        </w:rPr>
        <w:t>3、得分汇总</w:t>
      </w:r>
    </w:p>
    <w:p w14:paraId="0264C62F">
      <w:pPr>
        <w:pStyle w:val="14"/>
        <w:spacing w:line="480" w:lineRule="exact"/>
        <w:ind w:right="-11" w:firstLine="480" w:firstLineChars="200"/>
        <w:rPr>
          <w:rFonts w:hint="eastAsia"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14:paraId="6F139AB7">
      <w:pPr>
        <w:spacing w:line="480" w:lineRule="exact"/>
        <w:ind w:firstLine="480" w:firstLineChars="200"/>
        <w:jc w:val="left"/>
        <w:rPr>
          <w:rFonts w:hint="eastAsia" w:ascii="宋体" w:hAnsi="宋体" w:cs="宋体"/>
          <w:sz w:val="24"/>
          <w:szCs w:val="24"/>
        </w:rPr>
      </w:pPr>
      <w:r>
        <w:rPr>
          <w:rFonts w:hint="eastAsia" w:ascii="宋体" w:hAnsi="宋体" w:cs="宋体"/>
          <w:sz w:val="24"/>
          <w:szCs w:val="24"/>
        </w:rPr>
        <w:t>（2）按照有效磋商供应商综合总得分由高到低依次排出成交供应商及成交候选供应商。</w:t>
      </w:r>
      <w:bookmarkStart w:id="40" w:name="_Toc31228"/>
      <w:r>
        <w:rPr>
          <w:rFonts w:hint="eastAsia" w:ascii="宋体" w:hAnsi="宋体" w:cs="宋体"/>
          <w:sz w:val="24"/>
          <w:szCs w:val="24"/>
        </w:rPr>
        <w:t xml:space="preserve"> </w:t>
      </w:r>
      <w:bookmarkEnd w:id="40"/>
    </w:p>
    <w:p w14:paraId="004A1C8C">
      <w:pPr>
        <w:pStyle w:val="2"/>
      </w:pPr>
    </w:p>
    <w:p w14:paraId="4D086FC4">
      <w:pPr>
        <w:pStyle w:val="35"/>
      </w:pPr>
    </w:p>
    <w:p w14:paraId="4533AABF">
      <w:pPr>
        <w:pStyle w:val="10"/>
      </w:pPr>
    </w:p>
    <w:p w14:paraId="6EBF2DCE">
      <w:pPr>
        <w:pStyle w:val="10"/>
      </w:pPr>
    </w:p>
    <w:p w14:paraId="2463B7BC">
      <w:pPr>
        <w:pStyle w:val="10"/>
      </w:pPr>
    </w:p>
    <w:p w14:paraId="46B0AB01">
      <w:pPr>
        <w:pStyle w:val="10"/>
      </w:pPr>
    </w:p>
    <w:p w14:paraId="5E645AD9">
      <w:pPr>
        <w:pStyle w:val="10"/>
      </w:pPr>
    </w:p>
    <w:p w14:paraId="139573D7">
      <w:pPr>
        <w:pStyle w:val="10"/>
      </w:pPr>
    </w:p>
    <w:p w14:paraId="273BDF52">
      <w:pPr>
        <w:pStyle w:val="10"/>
      </w:pPr>
    </w:p>
    <w:p w14:paraId="106B882E">
      <w:pPr>
        <w:pStyle w:val="10"/>
      </w:pPr>
    </w:p>
    <w:p w14:paraId="16339C4D">
      <w:pPr>
        <w:pStyle w:val="10"/>
      </w:pPr>
    </w:p>
    <w:p w14:paraId="77B19DB3">
      <w:pPr>
        <w:pStyle w:val="10"/>
      </w:pPr>
    </w:p>
    <w:p w14:paraId="1C68615C">
      <w:pPr>
        <w:pStyle w:val="10"/>
      </w:pPr>
    </w:p>
    <w:p w14:paraId="1EB07F43">
      <w:pPr>
        <w:pStyle w:val="10"/>
      </w:pPr>
    </w:p>
    <w:p w14:paraId="7EB8CB35">
      <w:pPr>
        <w:pStyle w:val="10"/>
      </w:pPr>
    </w:p>
    <w:p w14:paraId="78822661">
      <w:pPr>
        <w:pStyle w:val="10"/>
        <w:ind w:left="0" w:leftChars="0" w:firstLine="0" w:firstLineChars="0"/>
      </w:pPr>
    </w:p>
    <w:p w14:paraId="76712F5C">
      <w:pPr>
        <w:pStyle w:val="6"/>
        <w:spacing w:before="156" w:beforeLines="50" w:after="156" w:afterLines="50" w:line="560" w:lineRule="exact"/>
        <w:jc w:val="center"/>
        <w:rPr>
          <w:rFonts w:hint="eastAsia" w:ascii="宋体" w:hAnsi="宋体" w:eastAsia="宋体" w:cs="宋体"/>
          <w:sz w:val="28"/>
          <w:szCs w:val="28"/>
        </w:rPr>
      </w:pPr>
      <w:r>
        <w:rPr>
          <w:rFonts w:hint="eastAsia" w:ascii="宋体" w:hAnsi="宋体" w:eastAsia="宋体" w:cs="宋体"/>
          <w:sz w:val="28"/>
          <w:szCs w:val="28"/>
        </w:rPr>
        <w:t>五、响应文件格式</w:t>
      </w:r>
      <w:bookmarkEnd w:id="37"/>
      <w:bookmarkEnd w:id="38"/>
      <w:bookmarkEnd w:id="39"/>
    </w:p>
    <w:p w14:paraId="6F32CBB0">
      <w:pPr>
        <w:spacing w:line="500" w:lineRule="exact"/>
        <w:jc w:val="center"/>
        <w:rPr>
          <w:rFonts w:hint="eastAsia" w:ascii="宋体" w:hAnsi="宋体" w:cs="宋体"/>
          <w:b/>
          <w:sz w:val="32"/>
        </w:rPr>
      </w:pPr>
    </w:p>
    <w:p w14:paraId="0ABD151A">
      <w:pPr>
        <w:spacing w:line="500" w:lineRule="exact"/>
        <w:jc w:val="center"/>
        <w:outlineLvl w:val="0"/>
        <w:rPr>
          <w:rFonts w:hint="eastAsia" w:ascii="宋体" w:hAnsi="宋体" w:cs="宋体"/>
          <w:b/>
          <w:sz w:val="32"/>
        </w:rPr>
      </w:pPr>
      <w:r>
        <w:rPr>
          <w:rFonts w:hint="eastAsia" w:ascii="宋体" w:hAnsi="宋体" w:cs="宋体"/>
          <w:b/>
          <w:sz w:val="32"/>
          <w:u w:val="single"/>
        </w:rPr>
        <w:t>　　　　　　　　　</w:t>
      </w:r>
      <w:bookmarkStart w:id="41" w:name="_Toc4448"/>
      <w:bookmarkStart w:id="42" w:name="_Toc22685"/>
      <w:r>
        <w:rPr>
          <w:rFonts w:hint="eastAsia" w:ascii="宋体" w:hAnsi="宋体" w:cs="宋体"/>
          <w:b/>
          <w:sz w:val="32"/>
        </w:rPr>
        <w:t>项目</w:t>
      </w:r>
      <w:bookmarkEnd w:id="41"/>
      <w:bookmarkEnd w:id="42"/>
    </w:p>
    <w:p w14:paraId="12DF4B28">
      <w:pPr>
        <w:spacing w:line="900" w:lineRule="exact"/>
        <w:rPr>
          <w:rFonts w:hint="eastAsia" w:ascii="宋体" w:hAnsi="宋体" w:cs="宋体"/>
          <w:b/>
          <w:sz w:val="72"/>
        </w:rPr>
      </w:pPr>
    </w:p>
    <w:p w14:paraId="1B5306AA">
      <w:pPr>
        <w:spacing w:line="900" w:lineRule="exact"/>
        <w:jc w:val="center"/>
        <w:rPr>
          <w:rFonts w:hint="eastAsia" w:ascii="宋体" w:hAnsi="宋体" w:cs="宋体"/>
          <w:b/>
          <w:sz w:val="72"/>
        </w:rPr>
      </w:pPr>
      <w:r>
        <w:rPr>
          <w:rFonts w:hint="eastAsia" w:ascii="宋体" w:hAnsi="宋体" w:cs="宋体"/>
          <w:b/>
          <w:sz w:val="72"/>
        </w:rPr>
        <w:t>响</w:t>
      </w:r>
    </w:p>
    <w:p w14:paraId="5B336606">
      <w:pPr>
        <w:spacing w:line="900" w:lineRule="exact"/>
        <w:jc w:val="center"/>
        <w:rPr>
          <w:rFonts w:hint="eastAsia" w:ascii="宋体" w:hAnsi="宋体" w:cs="宋体"/>
          <w:b/>
          <w:sz w:val="72"/>
        </w:rPr>
      </w:pPr>
    </w:p>
    <w:p w14:paraId="5DDDCBD8">
      <w:pPr>
        <w:spacing w:line="900" w:lineRule="exact"/>
        <w:jc w:val="center"/>
        <w:rPr>
          <w:rFonts w:hint="eastAsia" w:ascii="宋体" w:hAnsi="宋体" w:cs="宋体"/>
          <w:b/>
          <w:sz w:val="72"/>
        </w:rPr>
      </w:pPr>
      <w:r>
        <w:rPr>
          <w:rFonts w:hint="eastAsia" w:ascii="宋体" w:hAnsi="宋体" w:cs="宋体"/>
          <w:b/>
          <w:sz w:val="72"/>
        </w:rPr>
        <w:t>应</w:t>
      </w:r>
    </w:p>
    <w:p w14:paraId="20E20B3E">
      <w:pPr>
        <w:spacing w:line="900" w:lineRule="exact"/>
        <w:jc w:val="center"/>
        <w:rPr>
          <w:rFonts w:hint="eastAsia" w:ascii="宋体" w:hAnsi="宋体" w:cs="宋体"/>
          <w:b/>
          <w:sz w:val="72"/>
        </w:rPr>
      </w:pPr>
    </w:p>
    <w:p w14:paraId="1AD600F9">
      <w:pPr>
        <w:spacing w:line="900" w:lineRule="exact"/>
        <w:jc w:val="center"/>
        <w:rPr>
          <w:rFonts w:hint="eastAsia" w:ascii="宋体" w:hAnsi="宋体" w:cs="宋体"/>
          <w:b/>
          <w:sz w:val="72"/>
        </w:rPr>
      </w:pPr>
      <w:r>
        <w:rPr>
          <w:rFonts w:hint="eastAsia" w:ascii="宋体" w:hAnsi="宋体" w:cs="宋体"/>
          <w:b/>
          <w:sz w:val="72"/>
        </w:rPr>
        <w:t>文</w:t>
      </w:r>
    </w:p>
    <w:p w14:paraId="1EF013D2">
      <w:pPr>
        <w:spacing w:line="900" w:lineRule="exact"/>
        <w:jc w:val="center"/>
        <w:rPr>
          <w:rFonts w:hint="eastAsia" w:ascii="宋体" w:hAnsi="宋体" w:cs="宋体"/>
          <w:b/>
          <w:sz w:val="72"/>
        </w:rPr>
      </w:pPr>
    </w:p>
    <w:p w14:paraId="7B351E13">
      <w:pPr>
        <w:jc w:val="center"/>
        <w:rPr>
          <w:rFonts w:hint="eastAsia" w:ascii="宋体" w:hAnsi="宋体" w:cs="宋体"/>
          <w:b/>
          <w:sz w:val="72"/>
        </w:rPr>
      </w:pPr>
      <w:r>
        <w:rPr>
          <w:rFonts w:hint="eastAsia" w:ascii="宋体" w:hAnsi="宋体" w:cs="宋体"/>
          <w:b/>
          <w:sz w:val="72"/>
        </w:rPr>
        <w:t>件</w:t>
      </w:r>
    </w:p>
    <w:p w14:paraId="3FCFC759">
      <w:pPr>
        <w:spacing w:after="156" w:afterLines="50"/>
        <w:jc w:val="center"/>
        <w:rPr>
          <w:rFonts w:hint="eastAsia" w:ascii="宋体" w:hAnsi="宋体" w:cs="宋体"/>
          <w:b/>
          <w:sz w:val="72"/>
        </w:rPr>
      </w:pPr>
    </w:p>
    <w:p w14:paraId="211F7255">
      <w:pPr>
        <w:spacing w:after="156" w:afterLines="50" w:line="500" w:lineRule="exact"/>
        <w:jc w:val="center"/>
        <w:rPr>
          <w:rFonts w:hint="eastAsia"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14:paraId="4E71E7EB">
      <w:pPr>
        <w:spacing w:after="156" w:afterLines="50" w:line="500" w:lineRule="exact"/>
        <w:jc w:val="center"/>
        <w:rPr>
          <w:rFonts w:hint="eastAsia" w:ascii="宋体" w:hAnsi="宋体" w:cs="宋体"/>
          <w:b/>
          <w:sz w:val="72"/>
        </w:rPr>
      </w:pPr>
    </w:p>
    <w:p w14:paraId="02DAEF54">
      <w:pPr>
        <w:spacing w:after="156" w:afterLines="50" w:line="500" w:lineRule="exact"/>
        <w:ind w:firstLine="2088" w:firstLineChars="650"/>
        <w:rPr>
          <w:rFonts w:hint="eastAsia" w:ascii="宋体" w:hAnsi="宋体" w:cs="宋体"/>
          <w:b/>
          <w:sz w:val="32"/>
          <w:u w:val="single"/>
        </w:rPr>
      </w:pPr>
      <w:r>
        <w:rPr>
          <w:rFonts w:hint="eastAsia" w:ascii="宋体" w:hAnsi="宋体" w:cs="宋体"/>
          <w:b/>
          <w:sz w:val="32"/>
        </w:rPr>
        <w:t>供应商：</w:t>
      </w:r>
    </w:p>
    <w:p w14:paraId="241C0B89">
      <w:pPr>
        <w:spacing w:after="156" w:afterLines="50" w:line="500" w:lineRule="exact"/>
        <w:ind w:firstLine="2088" w:firstLineChars="650"/>
        <w:outlineLvl w:val="0"/>
        <w:rPr>
          <w:rFonts w:hint="eastAsia" w:ascii="宋体" w:hAnsi="宋体" w:cs="宋体"/>
          <w:sz w:val="24"/>
          <w:szCs w:val="28"/>
        </w:rPr>
      </w:pPr>
      <w:bookmarkStart w:id="43" w:name="_Toc4670"/>
      <w:bookmarkStart w:id="44" w:name="_Toc5792"/>
      <w:r>
        <w:rPr>
          <w:rFonts w:hint="eastAsia" w:ascii="宋体" w:hAnsi="宋体" w:cs="宋体"/>
          <w:b/>
          <w:sz w:val="32"/>
        </w:rPr>
        <w:t>年  月  日</w:t>
      </w:r>
      <w:bookmarkEnd w:id="43"/>
      <w:bookmarkEnd w:id="44"/>
    </w:p>
    <w:p w14:paraId="62F34C14">
      <w:pPr>
        <w:pStyle w:val="6"/>
        <w:spacing w:before="156" w:beforeLines="50" w:after="156" w:afterLines="50" w:line="560" w:lineRule="exact"/>
        <w:jc w:val="center"/>
        <w:rPr>
          <w:rFonts w:hint="eastAsia" w:ascii="宋体" w:hAnsi="宋体" w:eastAsia="宋体" w:cs="宋体"/>
          <w:sz w:val="24"/>
          <w:szCs w:val="24"/>
        </w:rPr>
      </w:pPr>
      <w:bookmarkStart w:id="45" w:name="_Toc20663"/>
      <w:r>
        <w:rPr>
          <w:rFonts w:hint="eastAsia" w:ascii="宋体" w:hAnsi="宋体" w:eastAsia="宋体" w:cs="宋体"/>
          <w:sz w:val="24"/>
          <w:szCs w:val="24"/>
        </w:rPr>
        <w:br w:type="page"/>
      </w:r>
      <w:bookmarkStart w:id="46" w:name="_Toc2602"/>
      <w:r>
        <w:rPr>
          <w:rFonts w:hint="eastAsia" w:ascii="宋体" w:hAnsi="宋体" w:eastAsia="宋体" w:cs="宋体"/>
          <w:sz w:val="24"/>
          <w:szCs w:val="24"/>
        </w:rPr>
        <w:t>响应文件资料清单</w:t>
      </w:r>
      <w:bookmarkEnd w:id="45"/>
      <w:bookmarkEnd w:id="4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2C2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ABA8CC9">
            <w:pPr>
              <w:spacing w:line="440" w:lineRule="exact"/>
              <w:jc w:val="center"/>
              <w:rPr>
                <w:rFonts w:hint="eastAsia" w:ascii="宋体" w:hAnsi="宋体" w:cs="宋体"/>
                <w:b/>
                <w:sz w:val="24"/>
              </w:rPr>
            </w:pPr>
            <w:r>
              <w:rPr>
                <w:rFonts w:hint="eastAsia" w:ascii="宋体" w:hAnsi="宋体" w:cs="宋体"/>
                <w:b/>
                <w:sz w:val="24"/>
              </w:rPr>
              <w:t>序号</w:t>
            </w:r>
          </w:p>
        </w:tc>
        <w:tc>
          <w:tcPr>
            <w:tcW w:w="6038" w:type="dxa"/>
            <w:vAlign w:val="center"/>
          </w:tcPr>
          <w:p w14:paraId="51B7B59D">
            <w:pPr>
              <w:spacing w:line="440" w:lineRule="exact"/>
              <w:jc w:val="center"/>
              <w:rPr>
                <w:rFonts w:hint="eastAsia" w:ascii="宋体" w:hAnsi="宋体" w:cs="宋体"/>
                <w:b/>
                <w:sz w:val="24"/>
              </w:rPr>
            </w:pPr>
            <w:r>
              <w:rPr>
                <w:rFonts w:hint="eastAsia" w:ascii="宋体" w:hAnsi="宋体" w:cs="宋体"/>
                <w:b/>
                <w:sz w:val="24"/>
              </w:rPr>
              <w:t>资料名称</w:t>
            </w:r>
          </w:p>
        </w:tc>
        <w:tc>
          <w:tcPr>
            <w:tcW w:w="1417" w:type="dxa"/>
            <w:vAlign w:val="center"/>
          </w:tcPr>
          <w:p w14:paraId="0FBF2387">
            <w:pPr>
              <w:spacing w:line="440" w:lineRule="exact"/>
              <w:jc w:val="center"/>
              <w:rPr>
                <w:rFonts w:hint="eastAsia" w:ascii="宋体" w:hAnsi="宋体" w:cs="宋体"/>
                <w:b/>
                <w:sz w:val="24"/>
              </w:rPr>
            </w:pPr>
            <w:r>
              <w:rPr>
                <w:rFonts w:hint="eastAsia" w:ascii="宋体" w:hAnsi="宋体" w:cs="宋体"/>
                <w:b/>
                <w:sz w:val="24"/>
              </w:rPr>
              <w:t>备注</w:t>
            </w:r>
          </w:p>
        </w:tc>
      </w:tr>
      <w:tr w14:paraId="6D3E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6F159F57">
            <w:pPr>
              <w:spacing w:line="440" w:lineRule="exact"/>
              <w:jc w:val="center"/>
              <w:rPr>
                <w:rFonts w:hint="eastAsia" w:ascii="宋体" w:hAnsi="宋体" w:cs="宋体"/>
                <w:sz w:val="24"/>
              </w:rPr>
            </w:pPr>
            <w:r>
              <w:rPr>
                <w:rFonts w:hint="eastAsia" w:ascii="宋体" w:hAnsi="宋体" w:cs="宋体"/>
                <w:sz w:val="24"/>
              </w:rPr>
              <w:t>一</w:t>
            </w:r>
          </w:p>
        </w:tc>
        <w:tc>
          <w:tcPr>
            <w:tcW w:w="6038" w:type="dxa"/>
            <w:vAlign w:val="center"/>
          </w:tcPr>
          <w:p w14:paraId="2B8EC970">
            <w:pPr>
              <w:spacing w:line="440" w:lineRule="exact"/>
              <w:rPr>
                <w:rFonts w:hint="eastAsia" w:ascii="宋体" w:hAnsi="宋体" w:cs="宋体"/>
                <w:sz w:val="24"/>
              </w:rPr>
            </w:pPr>
            <w:r>
              <w:rPr>
                <w:rFonts w:hint="eastAsia" w:ascii="宋体" w:hAnsi="宋体" w:cs="宋体"/>
                <w:sz w:val="24"/>
                <w:szCs w:val="24"/>
              </w:rPr>
              <w:t>报价单</w:t>
            </w:r>
          </w:p>
        </w:tc>
        <w:tc>
          <w:tcPr>
            <w:tcW w:w="1417" w:type="dxa"/>
            <w:vAlign w:val="center"/>
          </w:tcPr>
          <w:p w14:paraId="1FD298D8">
            <w:pPr>
              <w:spacing w:line="440" w:lineRule="exact"/>
              <w:jc w:val="center"/>
              <w:rPr>
                <w:rFonts w:hint="eastAsia" w:ascii="宋体" w:hAnsi="宋体" w:cs="宋体"/>
                <w:b/>
                <w:sz w:val="24"/>
              </w:rPr>
            </w:pPr>
          </w:p>
        </w:tc>
      </w:tr>
      <w:tr w14:paraId="2B2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AB8AE4E">
            <w:pPr>
              <w:spacing w:line="440" w:lineRule="exact"/>
              <w:jc w:val="center"/>
              <w:rPr>
                <w:rFonts w:hint="eastAsia" w:ascii="宋体" w:hAnsi="宋体" w:cs="宋体"/>
                <w:sz w:val="24"/>
              </w:rPr>
            </w:pPr>
            <w:r>
              <w:rPr>
                <w:rFonts w:hint="eastAsia" w:ascii="宋体" w:hAnsi="宋体" w:cs="宋体"/>
                <w:sz w:val="24"/>
              </w:rPr>
              <w:t>二</w:t>
            </w:r>
          </w:p>
        </w:tc>
        <w:tc>
          <w:tcPr>
            <w:tcW w:w="6038" w:type="dxa"/>
            <w:vAlign w:val="center"/>
          </w:tcPr>
          <w:p w14:paraId="6A039191">
            <w:pPr>
              <w:spacing w:line="440" w:lineRule="exact"/>
              <w:rPr>
                <w:rFonts w:hint="eastAsia" w:ascii="宋体" w:hAnsi="宋体" w:cs="宋体"/>
                <w:sz w:val="24"/>
              </w:rPr>
            </w:pPr>
            <w:r>
              <w:rPr>
                <w:rFonts w:hint="eastAsia" w:ascii="宋体" w:hAnsi="宋体" w:cs="宋体"/>
                <w:sz w:val="24"/>
              </w:rPr>
              <w:t>供应商基本信息</w:t>
            </w:r>
          </w:p>
        </w:tc>
        <w:tc>
          <w:tcPr>
            <w:tcW w:w="1417" w:type="dxa"/>
            <w:vAlign w:val="center"/>
          </w:tcPr>
          <w:p w14:paraId="25F46076">
            <w:pPr>
              <w:spacing w:line="440" w:lineRule="exact"/>
              <w:jc w:val="center"/>
              <w:rPr>
                <w:rFonts w:hint="eastAsia" w:ascii="宋体" w:hAnsi="宋体" w:cs="宋体"/>
                <w:b/>
                <w:sz w:val="24"/>
              </w:rPr>
            </w:pPr>
          </w:p>
        </w:tc>
      </w:tr>
      <w:tr w14:paraId="394B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40F465C">
            <w:pPr>
              <w:spacing w:line="440" w:lineRule="exact"/>
              <w:jc w:val="center"/>
              <w:rPr>
                <w:rFonts w:hint="eastAsia" w:ascii="宋体" w:hAnsi="宋体" w:cs="宋体"/>
                <w:sz w:val="24"/>
              </w:rPr>
            </w:pPr>
            <w:r>
              <w:rPr>
                <w:rFonts w:hint="eastAsia" w:ascii="宋体" w:hAnsi="宋体" w:cs="宋体"/>
                <w:sz w:val="24"/>
              </w:rPr>
              <w:t>三</w:t>
            </w:r>
          </w:p>
        </w:tc>
        <w:tc>
          <w:tcPr>
            <w:tcW w:w="6038" w:type="dxa"/>
            <w:vAlign w:val="center"/>
          </w:tcPr>
          <w:p w14:paraId="690B06EB">
            <w:pPr>
              <w:pStyle w:val="63"/>
              <w:spacing w:line="440" w:lineRule="exact"/>
              <w:rPr>
                <w:rFonts w:hint="eastAsia" w:ascii="宋体" w:hAnsi="宋体" w:cs="宋体"/>
              </w:rPr>
            </w:pPr>
            <w:r>
              <w:rPr>
                <w:rFonts w:hint="eastAsia" w:ascii="宋体" w:hAnsi="宋体" w:cs="宋体"/>
                <w:szCs w:val="24"/>
              </w:rPr>
              <w:t>磋商授权书</w:t>
            </w:r>
          </w:p>
        </w:tc>
        <w:tc>
          <w:tcPr>
            <w:tcW w:w="1417" w:type="dxa"/>
            <w:vAlign w:val="center"/>
          </w:tcPr>
          <w:p w14:paraId="67155ADB">
            <w:pPr>
              <w:spacing w:line="440" w:lineRule="exact"/>
              <w:jc w:val="center"/>
              <w:rPr>
                <w:rFonts w:hint="eastAsia" w:ascii="宋体" w:hAnsi="宋体" w:cs="宋体"/>
                <w:b/>
                <w:sz w:val="24"/>
              </w:rPr>
            </w:pPr>
          </w:p>
        </w:tc>
      </w:tr>
      <w:tr w14:paraId="6E8D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FF6ADEE">
            <w:pPr>
              <w:spacing w:line="440" w:lineRule="exact"/>
              <w:jc w:val="center"/>
              <w:rPr>
                <w:rFonts w:hint="eastAsia" w:ascii="宋体" w:hAnsi="宋体" w:cs="宋体"/>
                <w:sz w:val="24"/>
              </w:rPr>
            </w:pPr>
            <w:r>
              <w:rPr>
                <w:rFonts w:hint="eastAsia" w:ascii="宋体" w:hAnsi="宋体" w:cs="宋体"/>
                <w:sz w:val="24"/>
              </w:rPr>
              <w:t>四</w:t>
            </w:r>
          </w:p>
        </w:tc>
        <w:tc>
          <w:tcPr>
            <w:tcW w:w="6038" w:type="dxa"/>
            <w:vAlign w:val="center"/>
          </w:tcPr>
          <w:p w14:paraId="557B427A">
            <w:pPr>
              <w:pStyle w:val="63"/>
              <w:spacing w:line="440" w:lineRule="exact"/>
              <w:rPr>
                <w:rFonts w:hint="eastAsia" w:ascii="宋体" w:hAnsi="宋体" w:cs="宋体"/>
              </w:rPr>
            </w:pPr>
            <w:r>
              <w:rPr>
                <w:rFonts w:hint="eastAsia" w:ascii="宋体" w:hAnsi="宋体" w:cs="宋体"/>
                <w:szCs w:val="24"/>
              </w:rPr>
              <w:t>磋商响应函</w:t>
            </w:r>
          </w:p>
        </w:tc>
        <w:tc>
          <w:tcPr>
            <w:tcW w:w="1417" w:type="dxa"/>
            <w:vAlign w:val="center"/>
          </w:tcPr>
          <w:p w14:paraId="74B212F1">
            <w:pPr>
              <w:spacing w:line="440" w:lineRule="exact"/>
              <w:jc w:val="center"/>
              <w:rPr>
                <w:rFonts w:hint="eastAsia" w:ascii="宋体" w:hAnsi="宋体" w:cs="宋体"/>
                <w:b/>
                <w:sz w:val="24"/>
              </w:rPr>
            </w:pPr>
          </w:p>
        </w:tc>
      </w:tr>
      <w:tr w14:paraId="683C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8390D97">
            <w:pPr>
              <w:spacing w:line="440" w:lineRule="exact"/>
              <w:jc w:val="center"/>
              <w:rPr>
                <w:rFonts w:hint="eastAsia" w:ascii="宋体" w:hAnsi="宋体" w:cs="宋体"/>
                <w:sz w:val="24"/>
              </w:rPr>
            </w:pPr>
            <w:r>
              <w:rPr>
                <w:rFonts w:hint="eastAsia" w:ascii="宋体" w:hAnsi="宋体" w:cs="宋体"/>
                <w:sz w:val="24"/>
              </w:rPr>
              <w:t>五</w:t>
            </w:r>
          </w:p>
        </w:tc>
        <w:tc>
          <w:tcPr>
            <w:tcW w:w="6038" w:type="dxa"/>
            <w:vAlign w:val="center"/>
          </w:tcPr>
          <w:p w14:paraId="4FCB2768">
            <w:pPr>
              <w:spacing w:line="440" w:lineRule="exact"/>
              <w:rPr>
                <w:rFonts w:hint="eastAsia"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3FB39A8C">
            <w:pPr>
              <w:spacing w:line="440" w:lineRule="exact"/>
              <w:jc w:val="center"/>
              <w:rPr>
                <w:rFonts w:hint="eastAsia" w:ascii="宋体" w:hAnsi="宋体" w:cs="宋体"/>
                <w:b/>
                <w:sz w:val="24"/>
              </w:rPr>
            </w:pPr>
          </w:p>
        </w:tc>
      </w:tr>
      <w:tr w14:paraId="6AD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7C5AECD2">
            <w:pPr>
              <w:spacing w:line="440" w:lineRule="exact"/>
              <w:jc w:val="center"/>
              <w:rPr>
                <w:rFonts w:hint="eastAsia" w:ascii="宋体" w:hAnsi="宋体" w:cs="宋体"/>
                <w:sz w:val="24"/>
              </w:rPr>
            </w:pPr>
            <w:r>
              <w:rPr>
                <w:rFonts w:hint="eastAsia" w:ascii="宋体" w:hAnsi="宋体" w:cs="宋体"/>
                <w:sz w:val="24"/>
              </w:rPr>
              <w:t>六</w:t>
            </w:r>
          </w:p>
        </w:tc>
        <w:tc>
          <w:tcPr>
            <w:tcW w:w="6038" w:type="dxa"/>
            <w:vAlign w:val="center"/>
          </w:tcPr>
          <w:p w14:paraId="473C2881">
            <w:pPr>
              <w:spacing w:line="440" w:lineRule="exact"/>
              <w:rPr>
                <w:rFonts w:hint="eastAsia" w:ascii="宋体" w:hAnsi="宋体" w:cs="宋体"/>
                <w:sz w:val="24"/>
              </w:rPr>
            </w:pPr>
            <w:r>
              <w:rPr>
                <w:rFonts w:hint="eastAsia" w:ascii="宋体" w:hAnsi="宋体" w:cs="宋体"/>
                <w:sz w:val="24"/>
                <w:szCs w:val="24"/>
              </w:rPr>
              <w:t>响应情况表</w:t>
            </w:r>
          </w:p>
        </w:tc>
        <w:tc>
          <w:tcPr>
            <w:tcW w:w="1417" w:type="dxa"/>
            <w:vAlign w:val="center"/>
          </w:tcPr>
          <w:p w14:paraId="69EAAC36">
            <w:pPr>
              <w:spacing w:line="440" w:lineRule="exact"/>
              <w:rPr>
                <w:rFonts w:hint="eastAsia" w:ascii="宋体" w:hAnsi="宋体" w:cs="宋体"/>
                <w:b/>
                <w:sz w:val="24"/>
              </w:rPr>
            </w:pPr>
          </w:p>
        </w:tc>
      </w:tr>
      <w:tr w14:paraId="0285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4DCAFB82">
            <w:pPr>
              <w:spacing w:line="440" w:lineRule="exact"/>
              <w:jc w:val="center"/>
              <w:rPr>
                <w:rFonts w:hint="eastAsia" w:ascii="宋体" w:hAnsi="宋体" w:cs="宋体"/>
                <w:sz w:val="24"/>
              </w:rPr>
            </w:pPr>
            <w:r>
              <w:rPr>
                <w:rFonts w:hint="eastAsia" w:ascii="宋体" w:hAnsi="宋体" w:cs="宋体"/>
                <w:sz w:val="24"/>
              </w:rPr>
              <w:t>七</w:t>
            </w:r>
          </w:p>
        </w:tc>
        <w:tc>
          <w:tcPr>
            <w:tcW w:w="6038" w:type="dxa"/>
            <w:vAlign w:val="center"/>
          </w:tcPr>
          <w:p w14:paraId="7F1F90CD">
            <w:pPr>
              <w:spacing w:line="440" w:lineRule="exact"/>
              <w:rPr>
                <w:rFonts w:hint="eastAsia"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7902FBDC">
            <w:pPr>
              <w:spacing w:line="440" w:lineRule="exact"/>
              <w:rPr>
                <w:rFonts w:hint="eastAsia" w:ascii="宋体" w:hAnsi="宋体" w:cs="宋体"/>
                <w:b/>
                <w:sz w:val="24"/>
              </w:rPr>
            </w:pPr>
          </w:p>
        </w:tc>
      </w:tr>
      <w:tr w14:paraId="2F9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6704FBB5">
            <w:pPr>
              <w:spacing w:line="440" w:lineRule="exact"/>
              <w:jc w:val="center"/>
              <w:rPr>
                <w:rFonts w:hint="eastAsia" w:ascii="宋体" w:hAnsi="宋体" w:cs="宋体"/>
                <w:sz w:val="24"/>
              </w:rPr>
            </w:pPr>
          </w:p>
        </w:tc>
        <w:tc>
          <w:tcPr>
            <w:tcW w:w="6038" w:type="dxa"/>
            <w:vAlign w:val="center"/>
          </w:tcPr>
          <w:p w14:paraId="453933E8">
            <w:pPr>
              <w:spacing w:line="440" w:lineRule="exact"/>
              <w:rPr>
                <w:rFonts w:hint="eastAsia" w:ascii="宋体" w:hAnsi="宋体" w:cs="宋体"/>
                <w:sz w:val="24"/>
                <w:szCs w:val="24"/>
              </w:rPr>
            </w:pPr>
          </w:p>
        </w:tc>
        <w:tc>
          <w:tcPr>
            <w:tcW w:w="1417" w:type="dxa"/>
            <w:vAlign w:val="center"/>
          </w:tcPr>
          <w:p w14:paraId="3E892D5D">
            <w:pPr>
              <w:spacing w:line="440" w:lineRule="exact"/>
              <w:rPr>
                <w:rFonts w:hint="eastAsia" w:ascii="宋体" w:hAnsi="宋体" w:cs="宋体"/>
                <w:b/>
                <w:sz w:val="24"/>
              </w:rPr>
            </w:pPr>
          </w:p>
        </w:tc>
      </w:tr>
      <w:tr w14:paraId="1A4F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14:paraId="2F98D66A">
            <w:pPr>
              <w:spacing w:line="440" w:lineRule="exact"/>
              <w:jc w:val="center"/>
              <w:rPr>
                <w:rFonts w:hint="eastAsia" w:ascii="宋体" w:hAnsi="宋体" w:cs="宋体"/>
                <w:sz w:val="24"/>
              </w:rPr>
            </w:pPr>
          </w:p>
        </w:tc>
        <w:tc>
          <w:tcPr>
            <w:tcW w:w="6038" w:type="dxa"/>
            <w:vAlign w:val="center"/>
          </w:tcPr>
          <w:p w14:paraId="15666944">
            <w:pPr>
              <w:spacing w:line="440" w:lineRule="exact"/>
              <w:rPr>
                <w:rFonts w:hint="eastAsia" w:ascii="宋体" w:hAnsi="宋体" w:cs="宋体"/>
                <w:sz w:val="24"/>
                <w:szCs w:val="24"/>
              </w:rPr>
            </w:pPr>
          </w:p>
        </w:tc>
        <w:tc>
          <w:tcPr>
            <w:tcW w:w="1417" w:type="dxa"/>
            <w:vAlign w:val="center"/>
          </w:tcPr>
          <w:p w14:paraId="14E1177E">
            <w:pPr>
              <w:spacing w:line="440" w:lineRule="exact"/>
              <w:rPr>
                <w:rFonts w:hint="eastAsia" w:ascii="宋体" w:hAnsi="宋体" w:cs="宋体"/>
                <w:b/>
                <w:sz w:val="24"/>
              </w:rPr>
            </w:pPr>
          </w:p>
        </w:tc>
      </w:tr>
      <w:tr w14:paraId="6C9C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34C8F1F6">
            <w:pPr>
              <w:spacing w:line="440" w:lineRule="exact"/>
              <w:jc w:val="center"/>
              <w:rPr>
                <w:rFonts w:hint="eastAsia" w:ascii="宋体" w:hAnsi="宋体" w:cs="宋体"/>
                <w:sz w:val="24"/>
              </w:rPr>
            </w:pPr>
          </w:p>
        </w:tc>
        <w:tc>
          <w:tcPr>
            <w:tcW w:w="6038" w:type="dxa"/>
            <w:vAlign w:val="center"/>
          </w:tcPr>
          <w:p w14:paraId="1BF735F9">
            <w:pPr>
              <w:spacing w:line="440" w:lineRule="exact"/>
              <w:rPr>
                <w:rFonts w:hint="eastAsia" w:ascii="宋体" w:hAnsi="宋体" w:cs="宋体"/>
                <w:sz w:val="24"/>
              </w:rPr>
            </w:pPr>
          </w:p>
        </w:tc>
        <w:tc>
          <w:tcPr>
            <w:tcW w:w="1417" w:type="dxa"/>
            <w:vAlign w:val="center"/>
          </w:tcPr>
          <w:p w14:paraId="75DE4F7F">
            <w:pPr>
              <w:spacing w:line="440" w:lineRule="exact"/>
              <w:rPr>
                <w:rFonts w:hint="eastAsia" w:ascii="宋体" w:hAnsi="宋体" w:cs="宋体"/>
                <w:b/>
                <w:sz w:val="24"/>
              </w:rPr>
            </w:pPr>
          </w:p>
        </w:tc>
      </w:tr>
      <w:tr w14:paraId="121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5056722F">
            <w:pPr>
              <w:spacing w:line="440" w:lineRule="exact"/>
              <w:jc w:val="center"/>
              <w:rPr>
                <w:rFonts w:hint="eastAsia" w:ascii="宋体" w:hAnsi="宋体" w:cs="宋体"/>
                <w:sz w:val="24"/>
              </w:rPr>
            </w:pPr>
            <w:r>
              <w:rPr>
                <w:rFonts w:hint="eastAsia" w:ascii="宋体" w:hAnsi="宋体" w:cs="宋体"/>
                <w:sz w:val="24"/>
              </w:rPr>
              <w:t>...</w:t>
            </w:r>
          </w:p>
        </w:tc>
        <w:tc>
          <w:tcPr>
            <w:tcW w:w="6038" w:type="dxa"/>
            <w:vAlign w:val="center"/>
          </w:tcPr>
          <w:p w14:paraId="1F6758CE">
            <w:pPr>
              <w:spacing w:line="440" w:lineRule="exact"/>
              <w:rPr>
                <w:rFonts w:hint="eastAsia" w:ascii="宋体" w:hAnsi="宋体" w:cs="宋体"/>
                <w:sz w:val="24"/>
              </w:rPr>
            </w:pPr>
          </w:p>
        </w:tc>
        <w:tc>
          <w:tcPr>
            <w:tcW w:w="1417" w:type="dxa"/>
            <w:vAlign w:val="center"/>
          </w:tcPr>
          <w:p w14:paraId="5AC6A79B">
            <w:pPr>
              <w:spacing w:line="440" w:lineRule="exact"/>
              <w:rPr>
                <w:rFonts w:hint="eastAsia" w:ascii="宋体" w:hAnsi="宋体" w:cs="宋体"/>
                <w:b/>
                <w:sz w:val="24"/>
              </w:rPr>
            </w:pPr>
          </w:p>
        </w:tc>
      </w:tr>
      <w:tr w14:paraId="1B4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5F0FF0EF">
            <w:pPr>
              <w:spacing w:line="440" w:lineRule="exact"/>
              <w:jc w:val="center"/>
              <w:rPr>
                <w:rFonts w:hint="eastAsia" w:ascii="宋体" w:hAnsi="宋体" w:cs="宋体"/>
                <w:sz w:val="24"/>
              </w:rPr>
            </w:pPr>
          </w:p>
        </w:tc>
        <w:tc>
          <w:tcPr>
            <w:tcW w:w="6038" w:type="dxa"/>
            <w:vAlign w:val="center"/>
          </w:tcPr>
          <w:p w14:paraId="019AEE73">
            <w:pPr>
              <w:spacing w:line="440" w:lineRule="exact"/>
              <w:rPr>
                <w:rFonts w:hint="eastAsia" w:ascii="宋体" w:hAnsi="宋体" w:cs="宋体"/>
                <w:sz w:val="24"/>
              </w:rPr>
            </w:pPr>
          </w:p>
        </w:tc>
        <w:tc>
          <w:tcPr>
            <w:tcW w:w="1417" w:type="dxa"/>
            <w:vAlign w:val="center"/>
          </w:tcPr>
          <w:p w14:paraId="2FBA5B4A">
            <w:pPr>
              <w:spacing w:line="440" w:lineRule="exact"/>
              <w:rPr>
                <w:rFonts w:hint="eastAsia" w:ascii="宋体" w:hAnsi="宋体" w:cs="宋体"/>
                <w:b/>
                <w:sz w:val="24"/>
              </w:rPr>
            </w:pPr>
          </w:p>
        </w:tc>
      </w:tr>
      <w:tr w14:paraId="5F9B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1D911F3">
            <w:pPr>
              <w:spacing w:line="440" w:lineRule="exact"/>
              <w:jc w:val="center"/>
              <w:rPr>
                <w:rFonts w:hint="eastAsia" w:ascii="宋体" w:hAnsi="宋体" w:cs="宋体"/>
                <w:sz w:val="24"/>
              </w:rPr>
            </w:pPr>
          </w:p>
        </w:tc>
        <w:tc>
          <w:tcPr>
            <w:tcW w:w="6038" w:type="dxa"/>
            <w:vAlign w:val="center"/>
          </w:tcPr>
          <w:p w14:paraId="2F928F0D">
            <w:pPr>
              <w:spacing w:line="440" w:lineRule="exact"/>
              <w:rPr>
                <w:rFonts w:hint="eastAsia" w:ascii="宋体" w:hAnsi="宋体" w:cs="宋体"/>
                <w:sz w:val="24"/>
              </w:rPr>
            </w:pPr>
          </w:p>
        </w:tc>
        <w:tc>
          <w:tcPr>
            <w:tcW w:w="1417" w:type="dxa"/>
            <w:vAlign w:val="center"/>
          </w:tcPr>
          <w:p w14:paraId="2486BA05">
            <w:pPr>
              <w:spacing w:line="440" w:lineRule="exact"/>
              <w:rPr>
                <w:rFonts w:hint="eastAsia" w:ascii="宋体" w:hAnsi="宋体" w:cs="宋体"/>
                <w:b/>
                <w:sz w:val="24"/>
              </w:rPr>
            </w:pPr>
          </w:p>
        </w:tc>
      </w:tr>
      <w:tr w14:paraId="7919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5B23A907">
            <w:pPr>
              <w:spacing w:line="440" w:lineRule="exact"/>
              <w:jc w:val="center"/>
              <w:rPr>
                <w:rFonts w:hint="eastAsia" w:ascii="宋体" w:hAnsi="宋体" w:cs="宋体"/>
                <w:sz w:val="24"/>
              </w:rPr>
            </w:pPr>
          </w:p>
        </w:tc>
        <w:tc>
          <w:tcPr>
            <w:tcW w:w="6038" w:type="dxa"/>
            <w:vAlign w:val="center"/>
          </w:tcPr>
          <w:p w14:paraId="02184A69">
            <w:pPr>
              <w:spacing w:line="440" w:lineRule="exact"/>
              <w:rPr>
                <w:rFonts w:hint="eastAsia" w:ascii="宋体" w:hAnsi="宋体" w:cs="宋体"/>
                <w:sz w:val="24"/>
              </w:rPr>
            </w:pPr>
          </w:p>
        </w:tc>
        <w:tc>
          <w:tcPr>
            <w:tcW w:w="1417" w:type="dxa"/>
            <w:vAlign w:val="center"/>
          </w:tcPr>
          <w:p w14:paraId="78EB61F4">
            <w:pPr>
              <w:spacing w:line="440" w:lineRule="exact"/>
              <w:rPr>
                <w:rFonts w:hint="eastAsia" w:ascii="宋体" w:hAnsi="宋体" w:cs="宋体"/>
                <w:b/>
                <w:sz w:val="24"/>
              </w:rPr>
            </w:pPr>
          </w:p>
        </w:tc>
      </w:tr>
    </w:tbl>
    <w:p w14:paraId="6A7148F4">
      <w:pPr>
        <w:spacing w:line="360" w:lineRule="auto"/>
        <w:jc w:val="center"/>
        <w:rPr>
          <w:rFonts w:hint="eastAsia" w:ascii="宋体" w:hAnsi="宋体" w:cs="宋体"/>
          <w:b/>
          <w:sz w:val="24"/>
        </w:rPr>
      </w:pPr>
    </w:p>
    <w:p w14:paraId="1708B027">
      <w:pPr>
        <w:spacing w:line="360" w:lineRule="auto"/>
        <w:jc w:val="center"/>
        <w:rPr>
          <w:rFonts w:hint="eastAsia" w:ascii="宋体" w:hAnsi="宋体" w:cs="宋体"/>
          <w:b/>
          <w:sz w:val="24"/>
        </w:rPr>
      </w:pPr>
    </w:p>
    <w:p w14:paraId="435A9724">
      <w:pPr>
        <w:spacing w:line="360" w:lineRule="auto"/>
        <w:jc w:val="center"/>
        <w:rPr>
          <w:rFonts w:hint="eastAsia" w:ascii="宋体" w:hAnsi="宋体" w:cs="宋体"/>
          <w:b/>
          <w:sz w:val="24"/>
        </w:rPr>
      </w:pPr>
    </w:p>
    <w:p w14:paraId="05652B28">
      <w:pPr>
        <w:pStyle w:val="6"/>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bookmarkStart w:id="47" w:name="_Toc8158"/>
      <w:bookmarkStart w:id="48" w:name="_Toc21309"/>
      <w:bookmarkStart w:id="49" w:name="_Toc10603"/>
      <w:r>
        <w:rPr>
          <w:rFonts w:hint="eastAsia" w:ascii="宋体" w:hAnsi="宋体" w:eastAsia="宋体" w:cs="宋体"/>
          <w:sz w:val="24"/>
          <w:szCs w:val="24"/>
        </w:rPr>
        <w:t>附件一</w:t>
      </w:r>
      <w:bookmarkEnd w:id="47"/>
      <w:bookmarkEnd w:id="48"/>
      <w:bookmarkEnd w:id="49"/>
    </w:p>
    <w:p w14:paraId="6760757D">
      <w:pPr>
        <w:keepNext/>
        <w:keepLines/>
        <w:adjustRightInd w:val="0"/>
        <w:spacing w:line="560" w:lineRule="exact"/>
        <w:jc w:val="center"/>
        <w:textAlignment w:val="baseline"/>
        <w:outlineLvl w:val="1"/>
        <w:rPr>
          <w:rFonts w:hint="eastAsia" w:ascii="宋体" w:hAnsi="宋体" w:cs="宋体"/>
        </w:rPr>
      </w:pPr>
      <w:bookmarkStart w:id="50" w:name="_Toc10816"/>
      <w:bookmarkStart w:id="51" w:name="_Toc9181"/>
      <w:bookmarkStart w:id="52" w:name="_Toc5601"/>
      <w:bookmarkStart w:id="53" w:name="_Toc2007"/>
      <w:bookmarkStart w:id="54" w:name="_Toc22855"/>
      <w:bookmarkStart w:id="55" w:name="_Toc16998"/>
      <w:r>
        <w:rPr>
          <w:rFonts w:hint="eastAsia" w:ascii="宋体" w:hAnsi="宋体" w:cs="宋体"/>
          <w:b/>
          <w:kern w:val="0"/>
          <w:sz w:val="24"/>
          <w:szCs w:val="24"/>
        </w:rPr>
        <w:t>报价单</w:t>
      </w:r>
      <w:bookmarkEnd w:id="50"/>
      <w:bookmarkEnd w:id="51"/>
      <w:bookmarkEnd w:id="52"/>
    </w:p>
    <w:tbl>
      <w:tblPr>
        <w:tblStyle w:val="36"/>
        <w:tblpPr w:leftFromText="180" w:rightFromText="180" w:vertAnchor="text" w:horzAnchor="page" w:tblpX="1335" w:tblpY="6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601"/>
      </w:tblGrid>
      <w:tr w14:paraId="6D3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noWrap w:val="0"/>
            <w:vAlign w:val="center"/>
          </w:tcPr>
          <w:p w14:paraId="156CDA3A">
            <w:pPr>
              <w:jc w:val="center"/>
              <w:rPr>
                <w:rFonts w:hint="eastAsia" w:ascii="宋体" w:hAnsi="宋体" w:cs="宋体"/>
                <w:bCs/>
                <w:color w:val="000000"/>
                <w:sz w:val="28"/>
                <w:szCs w:val="28"/>
              </w:rPr>
            </w:pPr>
            <w:r>
              <w:rPr>
                <w:rFonts w:hint="eastAsia" w:ascii="宋体" w:hAnsi="宋体" w:cs="宋体"/>
                <w:bCs/>
                <w:color w:val="000000"/>
                <w:sz w:val="28"/>
                <w:szCs w:val="28"/>
              </w:rPr>
              <w:t>项目名称</w:t>
            </w:r>
          </w:p>
        </w:tc>
        <w:tc>
          <w:tcPr>
            <w:tcW w:w="7601" w:type="dxa"/>
            <w:noWrap w:val="0"/>
            <w:vAlign w:val="top"/>
          </w:tcPr>
          <w:p w14:paraId="76B622CE">
            <w:pPr>
              <w:rPr>
                <w:rFonts w:hint="eastAsia" w:ascii="宋体" w:hAnsi="宋体" w:cs="宋体"/>
                <w:bCs/>
                <w:color w:val="000000"/>
                <w:sz w:val="28"/>
                <w:szCs w:val="28"/>
              </w:rPr>
            </w:pPr>
          </w:p>
        </w:tc>
      </w:tr>
      <w:tr w14:paraId="7C3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9" w:type="dxa"/>
            <w:noWrap w:val="0"/>
            <w:vAlign w:val="center"/>
          </w:tcPr>
          <w:p w14:paraId="74039A57">
            <w:pPr>
              <w:jc w:val="center"/>
              <w:rPr>
                <w:rFonts w:hint="eastAsia" w:ascii="宋体" w:hAnsi="宋体" w:cs="宋体"/>
                <w:bCs/>
                <w:color w:val="000000"/>
                <w:sz w:val="28"/>
                <w:szCs w:val="28"/>
              </w:rPr>
            </w:pPr>
            <w:r>
              <w:rPr>
                <w:rFonts w:hint="eastAsia" w:ascii="宋体" w:hAnsi="宋体" w:cs="宋体"/>
                <w:bCs/>
                <w:color w:val="000000"/>
                <w:sz w:val="28"/>
                <w:szCs w:val="28"/>
              </w:rPr>
              <w:t>项目编号</w:t>
            </w:r>
          </w:p>
        </w:tc>
        <w:tc>
          <w:tcPr>
            <w:tcW w:w="7601" w:type="dxa"/>
            <w:noWrap w:val="0"/>
            <w:vAlign w:val="top"/>
          </w:tcPr>
          <w:p w14:paraId="16AB87E2">
            <w:pPr>
              <w:rPr>
                <w:rFonts w:hint="eastAsia" w:ascii="宋体" w:hAnsi="宋体" w:cs="宋体"/>
                <w:bCs/>
                <w:color w:val="000000"/>
                <w:sz w:val="28"/>
                <w:szCs w:val="28"/>
              </w:rPr>
            </w:pPr>
          </w:p>
        </w:tc>
      </w:tr>
      <w:tr w14:paraId="0F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99" w:type="dxa"/>
            <w:noWrap w:val="0"/>
            <w:vAlign w:val="center"/>
          </w:tcPr>
          <w:p w14:paraId="6E622997">
            <w:pPr>
              <w:jc w:val="center"/>
              <w:rPr>
                <w:rFonts w:hint="eastAsia" w:ascii="宋体" w:hAnsi="宋体" w:cs="宋体"/>
                <w:bCs/>
                <w:color w:val="000000"/>
                <w:sz w:val="28"/>
                <w:szCs w:val="28"/>
              </w:rPr>
            </w:pPr>
            <w:r>
              <w:rPr>
                <w:rFonts w:hint="eastAsia" w:ascii="宋体" w:hAnsi="宋体" w:cs="宋体"/>
                <w:bCs/>
                <w:color w:val="000000"/>
                <w:sz w:val="28"/>
                <w:szCs w:val="28"/>
              </w:rPr>
              <w:t>投标报价</w:t>
            </w:r>
          </w:p>
          <w:p w14:paraId="6BC91950">
            <w:pPr>
              <w:jc w:val="center"/>
              <w:rPr>
                <w:rFonts w:hint="eastAsia" w:ascii="宋体" w:hAnsi="宋体" w:cs="宋体"/>
                <w:bCs/>
                <w:color w:val="000000"/>
                <w:sz w:val="28"/>
                <w:szCs w:val="28"/>
              </w:rPr>
            </w:pPr>
            <w:r>
              <w:rPr>
                <w:rFonts w:hint="eastAsia" w:ascii="宋体" w:hAnsi="宋体" w:cs="宋体"/>
                <w:bCs/>
                <w:color w:val="000000"/>
                <w:sz w:val="28"/>
                <w:szCs w:val="28"/>
              </w:rPr>
              <w:t>（</w:t>
            </w:r>
            <w:r>
              <w:rPr>
                <w:rFonts w:hint="eastAsia" w:ascii="宋体" w:hAnsi="宋体" w:cs="宋体"/>
                <w:bCs/>
                <w:color w:val="000000"/>
                <w:sz w:val="28"/>
                <w:szCs w:val="28"/>
                <w:lang w:val="en-US" w:eastAsia="zh-CN"/>
              </w:rPr>
              <w:t>年</w:t>
            </w:r>
            <w:r>
              <w:rPr>
                <w:rFonts w:hint="eastAsia" w:ascii="宋体" w:hAnsi="宋体" w:cs="宋体"/>
                <w:bCs/>
                <w:color w:val="000000"/>
                <w:sz w:val="28"/>
                <w:szCs w:val="28"/>
              </w:rPr>
              <w:t>费率）</w:t>
            </w:r>
          </w:p>
        </w:tc>
        <w:tc>
          <w:tcPr>
            <w:tcW w:w="7601" w:type="dxa"/>
            <w:noWrap w:val="0"/>
            <w:vAlign w:val="center"/>
          </w:tcPr>
          <w:p w14:paraId="13AA7681">
            <w:pPr>
              <w:rPr>
                <w:rFonts w:hint="eastAsia" w:ascii="宋体" w:hAnsi="宋体" w:cs="宋体"/>
                <w:bCs/>
                <w:color w:val="000000"/>
                <w:sz w:val="28"/>
                <w:szCs w:val="28"/>
                <w:u w:val="single"/>
              </w:rPr>
            </w:pPr>
            <w:r>
              <w:rPr>
                <w:rFonts w:hint="eastAsia" w:ascii="宋体" w:hAnsi="宋体" w:cs="宋体"/>
                <w:bCs/>
                <w:color w:val="000000"/>
                <w:sz w:val="28"/>
                <w:szCs w:val="28"/>
              </w:rPr>
              <w:t>大写：</w:t>
            </w:r>
            <w:r>
              <w:rPr>
                <w:rFonts w:hint="eastAsia" w:ascii="宋体" w:hAnsi="宋体" w:cs="宋体"/>
                <w:bCs/>
                <w:color w:val="000000"/>
                <w:sz w:val="28"/>
                <w:szCs w:val="28"/>
                <w:u w:val="single"/>
              </w:rPr>
              <w:t xml:space="preserve">                            </w:t>
            </w:r>
          </w:p>
          <w:p w14:paraId="2FEE4A27">
            <w:pPr>
              <w:rPr>
                <w:rFonts w:ascii="宋体" w:hAnsi="宋体" w:cs="宋体"/>
                <w:bCs/>
                <w:color w:val="000000"/>
                <w:sz w:val="28"/>
                <w:szCs w:val="28"/>
              </w:rPr>
            </w:pPr>
            <w:r>
              <w:rPr>
                <w:rFonts w:hint="eastAsia" w:ascii="宋体" w:hAnsi="宋体" w:cs="宋体"/>
                <w:bCs/>
                <w:color w:val="000000"/>
                <w:sz w:val="28"/>
                <w:szCs w:val="28"/>
              </w:rPr>
              <w:t>小写：</w:t>
            </w:r>
            <w:r>
              <w:rPr>
                <w:rFonts w:hint="eastAsia" w:ascii="宋体" w:hAnsi="宋体" w:cs="宋体"/>
                <w:bCs/>
                <w:color w:val="000000"/>
                <w:sz w:val="28"/>
                <w:szCs w:val="28"/>
                <w:u w:val="single"/>
              </w:rPr>
              <w:t xml:space="preserve">                            </w:t>
            </w:r>
          </w:p>
        </w:tc>
      </w:tr>
      <w:tr w14:paraId="2020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999" w:type="dxa"/>
            <w:noWrap w:val="0"/>
            <w:vAlign w:val="center"/>
          </w:tcPr>
          <w:p w14:paraId="3FDF32C5">
            <w:pPr>
              <w:jc w:val="center"/>
              <w:rPr>
                <w:rFonts w:hint="eastAsia" w:ascii="宋体" w:hAnsi="宋体" w:cs="宋体"/>
                <w:bCs/>
                <w:color w:val="000000"/>
                <w:sz w:val="28"/>
                <w:szCs w:val="28"/>
              </w:rPr>
            </w:pPr>
            <w:r>
              <w:rPr>
                <w:rFonts w:hint="eastAsia" w:ascii="宋体" w:hAnsi="宋体" w:cs="宋体"/>
                <w:bCs/>
                <w:color w:val="000000"/>
                <w:sz w:val="28"/>
                <w:szCs w:val="28"/>
              </w:rPr>
              <w:t>备注</w:t>
            </w:r>
          </w:p>
        </w:tc>
        <w:tc>
          <w:tcPr>
            <w:tcW w:w="7601" w:type="dxa"/>
            <w:noWrap w:val="0"/>
            <w:vAlign w:val="top"/>
          </w:tcPr>
          <w:p w14:paraId="687EB762">
            <w:pPr>
              <w:rPr>
                <w:rFonts w:hint="eastAsia" w:ascii="宋体" w:hAnsi="宋体" w:cs="宋体"/>
                <w:bCs/>
                <w:color w:val="000000"/>
                <w:sz w:val="28"/>
                <w:szCs w:val="28"/>
              </w:rPr>
            </w:pPr>
          </w:p>
        </w:tc>
      </w:tr>
    </w:tbl>
    <w:p w14:paraId="41435C7F">
      <w:pPr>
        <w:spacing w:line="360" w:lineRule="auto"/>
        <w:rPr>
          <w:rFonts w:hint="eastAsia" w:ascii="宋体" w:hAnsi="宋体" w:cs="宋体"/>
          <w:b/>
          <w:bCs/>
          <w:sz w:val="24"/>
        </w:rPr>
      </w:pPr>
    </w:p>
    <w:p w14:paraId="5A1A74EB">
      <w:pPr>
        <w:spacing w:line="560" w:lineRule="exact"/>
        <w:rPr>
          <w:rFonts w:hint="eastAsia" w:ascii="宋体" w:hAnsi="宋体" w:cs="宋体"/>
          <w:b/>
          <w:bCs/>
          <w:sz w:val="24"/>
          <w:szCs w:val="28"/>
        </w:rPr>
      </w:pPr>
      <w:r>
        <w:rPr>
          <w:rFonts w:hint="eastAsia" w:ascii="宋体" w:hAnsi="宋体" w:cs="宋体"/>
          <w:b/>
          <w:bCs/>
          <w:sz w:val="24"/>
        </w:rPr>
        <w:t>供应商公章：</w:t>
      </w:r>
    </w:p>
    <w:p w14:paraId="44044A7D">
      <w:pPr>
        <w:adjustRightInd w:val="0"/>
        <w:snapToGrid w:val="0"/>
        <w:spacing w:line="560" w:lineRule="exact"/>
        <w:rPr>
          <w:rFonts w:hint="eastAsia" w:ascii="宋体" w:hAnsi="宋体" w:cs="宋体"/>
          <w:b/>
          <w:bCs/>
          <w:sz w:val="24"/>
          <w:szCs w:val="28"/>
        </w:rPr>
      </w:pPr>
      <w:r>
        <w:rPr>
          <w:rFonts w:hint="eastAsia" w:ascii="宋体" w:hAnsi="宋体" w:cs="宋体"/>
          <w:b/>
          <w:bCs/>
          <w:sz w:val="24"/>
          <w:szCs w:val="28"/>
        </w:rPr>
        <w:t>日  期：   年   月   日</w:t>
      </w:r>
    </w:p>
    <w:p w14:paraId="41FA3C0F">
      <w:pPr>
        <w:adjustRightInd w:val="0"/>
        <w:snapToGrid w:val="0"/>
        <w:spacing w:line="360" w:lineRule="auto"/>
        <w:rPr>
          <w:rFonts w:hint="eastAsia" w:ascii="宋体" w:hAnsi="宋体" w:cs="宋体"/>
          <w:b/>
          <w:sz w:val="24"/>
          <w:szCs w:val="24"/>
        </w:rPr>
      </w:pPr>
    </w:p>
    <w:p w14:paraId="37DEF254">
      <w:pPr>
        <w:adjustRightInd w:val="0"/>
        <w:snapToGrid w:val="0"/>
        <w:spacing w:line="360" w:lineRule="auto"/>
        <w:rPr>
          <w:rFonts w:hint="eastAsia" w:ascii="宋体" w:hAnsi="宋体" w:cs="宋体"/>
          <w:b/>
          <w:sz w:val="24"/>
          <w:szCs w:val="24"/>
        </w:rPr>
      </w:pPr>
      <w:r>
        <w:rPr>
          <w:rFonts w:hint="eastAsia" w:ascii="宋体" w:hAnsi="宋体" w:cs="宋体"/>
          <w:b/>
          <w:sz w:val="24"/>
          <w:szCs w:val="24"/>
        </w:rPr>
        <w:t>注：表中所列服务为对应本项目需求的全部服务内容。如有漏项或缺项，供应商承担全部责任。</w:t>
      </w:r>
    </w:p>
    <w:p w14:paraId="73AA858F">
      <w:pPr>
        <w:adjustRightInd w:val="0"/>
        <w:snapToGrid w:val="0"/>
        <w:spacing w:line="360" w:lineRule="auto"/>
        <w:rPr>
          <w:rFonts w:hint="eastAsia" w:ascii="宋体" w:hAnsi="宋体" w:cs="宋体"/>
          <w:b/>
          <w:bCs/>
          <w:sz w:val="24"/>
          <w:szCs w:val="28"/>
        </w:rPr>
      </w:pPr>
    </w:p>
    <w:p w14:paraId="502B5251">
      <w:pPr>
        <w:pStyle w:val="6"/>
        <w:wordWrap w:val="0"/>
        <w:spacing w:before="0" w:after="0" w:line="520" w:lineRule="exact"/>
        <w:rPr>
          <w:rFonts w:hint="eastAsia" w:ascii="宋体" w:hAnsi="宋体" w:eastAsia="宋体" w:cs="宋体"/>
          <w:sz w:val="24"/>
          <w:szCs w:val="24"/>
        </w:rPr>
      </w:pPr>
    </w:p>
    <w:p w14:paraId="36064676"/>
    <w:p w14:paraId="3FEB5EE3">
      <w:pPr>
        <w:pStyle w:val="2"/>
      </w:pPr>
    </w:p>
    <w:p w14:paraId="08A47AB9">
      <w:pPr>
        <w:pStyle w:val="35"/>
      </w:pPr>
    </w:p>
    <w:p w14:paraId="37EE5BE8">
      <w:pPr>
        <w:pStyle w:val="10"/>
      </w:pPr>
    </w:p>
    <w:p w14:paraId="56AA5E79">
      <w:pPr>
        <w:pStyle w:val="10"/>
      </w:pPr>
    </w:p>
    <w:p w14:paraId="06A42095">
      <w:pPr>
        <w:pStyle w:val="10"/>
      </w:pPr>
    </w:p>
    <w:p w14:paraId="6DC64712">
      <w:pPr>
        <w:pStyle w:val="10"/>
      </w:pPr>
    </w:p>
    <w:p w14:paraId="4F172291">
      <w:pPr>
        <w:pStyle w:val="10"/>
      </w:pPr>
    </w:p>
    <w:p w14:paraId="25E318FF">
      <w:pPr>
        <w:pStyle w:val="10"/>
      </w:pPr>
    </w:p>
    <w:p w14:paraId="5C68D7A9">
      <w:pPr>
        <w:pStyle w:val="10"/>
      </w:pPr>
    </w:p>
    <w:p w14:paraId="03F271D7">
      <w:pPr>
        <w:pStyle w:val="10"/>
      </w:pPr>
    </w:p>
    <w:p w14:paraId="2901C64B">
      <w:pPr>
        <w:rPr>
          <w:rFonts w:hint="eastAsia" w:ascii="宋体" w:hAnsi="宋体" w:cs="宋体"/>
          <w:sz w:val="24"/>
          <w:szCs w:val="24"/>
        </w:rPr>
      </w:pPr>
    </w:p>
    <w:p w14:paraId="4420EF0E">
      <w:pPr>
        <w:pStyle w:val="6"/>
        <w:wordWrap w:val="0"/>
        <w:spacing w:before="0" w:after="0" w:line="520" w:lineRule="exact"/>
        <w:rPr>
          <w:rFonts w:hint="eastAsia" w:ascii="宋体" w:hAnsi="宋体" w:eastAsia="宋体" w:cs="宋体"/>
          <w:sz w:val="24"/>
          <w:szCs w:val="24"/>
        </w:rPr>
      </w:pPr>
      <w:r>
        <w:rPr>
          <w:rFonts w:hint="eastAsia" w:ascii="宋体" w:hAnsi="宋体" w:eastAsia="宋体" w:cs="宋体"/>
          <w:sz w:val="24"/>
          <w:szCs w:val="24"/>
        </w:rPr>
        <w:t>附件二</w:t>
      </w:r>
      <w:bookmarkEnd w:id="53"/>
      <w:bookmarkEnd w:id="54"/>
      <w:bookmarkEnd w:id="55"/>
    </w:p>
    <w:p w14:paraId="3E7FD4B0">
      <w:pPr>
        <w:pStyle w:val="6"/>
        <w:spacing w:before="0" w:after="0" w:line="520" w:lineRule="exact"/>
        <w:jc w:val="center"/>
        <w:rPr>
          <w:rFonts w:hint="eastAsia" w:ascii="宋体" w:hAnsi="宋体" w:eastAsia="宋体" w:cs="宋体"/>
          <w:sz w:val="24"/>
          <w:szCs w:val="24"/>
        </w:rPr>
      </w:pPr>
      <w:bookmarkStart w:id="56" w:name="_Toc29464"/>
      <w:bookmarkStart w:id="57" w:name="_Toc17280"/>
      <w:bookmarkStart w:id="58" w:name="_Toc3262"/>
      <w:r>
        <w:rPr>
          <w:rFonts w:hint="eastAsia" w:ascii="宋体" w:hAnsi="宋体" w:eastAsia="宋体" w:cs="宋体"/>
          <w:sz w:val="24"/>
          <w:szCs w:val="24"/>
        </w:rPr>
        <w:t>供应商基本信息</w:t>
      </w:r>
      <w:bookmarkEnd w:id="56"/>
      <w:bookmarkEnd w:id="57"/>
      <w:bookmarkEnd w:id="58"/>
    </w:p>
    <w:p w14:paraId="5D498C9E">
      <w:pPr>
        <w:pStyle w:val="2"/>
        <w:spacing w:after="0" w:line="520" w:lineRule="exact"/>
        <w:ind w:firstLine="0"/>
        <w:jc w:val="center"/>
        <w:rPr>
          <w:rFonts w:hint="eastAsia" w:ascii="宋体" w:hAnsi="宋体" w:cs="宋体"/>
        </w:rPr>
      </w:pPr>
      <w:bookmarkStart w:id="59" w:name="_Toc18369"/>
      <w:bookmarkStart w:id="60" w:name="_Toc11062"/>
      <w:bookmarkStart w:id="61" w:name="_Toc10154"/>
      <w:r>
        <w:rPr>
          <w:rFonts w:hint="eastAsia" w:ascii="宋体" w:hAnsi="宋体" w:cs="宋体"/>
        </w:rPr>
        <w:t>（供应商自拟）</w:t>
      </w:r>
    </w:p>
    <w:p w14:paraId="6649696A">
      <w:pPr>
        <w:pStyle w:val="6"/>
        <w:wordWrap w:val="0"/>
        <w:spacing w:before="0" w:after="0" w:line="520" w:lineRule="exact"/>
        <w:rPr>
          <w:rFonts w:hint="eastAsia" w:ascii="宋体" w:hAnsi="宋体" w:eastAsia="宋体" w:cs="宋体"/>
          <w:sz w:val="24"/>
          <w:szCs w:val="24"/>
        </w:rPr>
      </w:pPr>
      <w:r>
        <w:rPr>
          <w:rFonts w:hint="eastAsia" w:ascii="宋体" w:hAnsi="宋体" w:eastAsia="宋体" w:cs="宋体"/>
          <w:sz w:val="24"/>
          <w:szCs w:val="24"/>
        </w:rPr>
        <w:t>附件三</w:t>
      </w:r>
      <w:bookmarkEnd w:id="59"/>
      <w:bookmarkEnd w:id="60"/>
      <w:bookmarkEnd w:id="61"/>
    </w:p>
    <w:p w14:paraId="295DF92D">
      <w:pPr>
        <w:pStyle w:val="6"/>
        <w:spacing w:before="0" w:after="0" w:line="520" w:lineRule="exact"/>
        <w:jc w:val="center"/>
        <w:rPr>
          <w:rFonts w:hint="eastAsia" w:ascii="宋体" w:hAnsi="宋体" w:eastAsia="宋体" w:cs="宋体"/>
          <w:sz w:val="24"/>
          <w:szCs w:val="24"/>
        </w:rPr>
      </w:pPr>
      <w:bookmarkStart w:id="62" w:name="_Toc13141"/>
      <w:bookmarkStart w:id="63" w:name="_Toc30135"/>
      <w:bookmarkStart w:id="64" w:name="_Toc10696"/>
      <w:r>
        <w:rPr>
          <w:rFonts w:hint="eastAsia" w:ascii="宋体" w:hAnsi="宋体" w:eastAsia="宋体" w:cs="宋体"/>
          <w:sz w:val="24"/>
          <w:szCs w:val="24"/>
        </w:rPr>
        <w:t>磋商授权书</w:t>
      </w:r>
      <w:bookmarkEnd w:id="62"/>
      <w:bookmarkEnd w:id="63"/>
      <w:bookmarkEnd w:id="64"/>
    </w:p>
    <w:p w14:paraId="152CFBE2">
      <w:pPr>
        <w:spacing w:line="520" w:lineRule="exact"/>
        <w:rPr>
          <w:rFonts w:hint="eastAsia" w:ascii="宋体" w:hAnsi="宋体" w:cs="宋体"/>
          <w:sz w:val="24"/>
          <w:szCs w:val="24"/>
        </w:rPr>
      </w:pPr>
    </w:p>
    <w:p w14:paraId="79C7B9FB">
      <w:pPr>
        <w:spacing w:line="520" w:lineRule="exact"/>
        <w:jc w:val="left"/>
        <w:rPr>
          <w:rFonts w:hint="eastAsia" w:ascii="宋体" w:hAnsi="宋体" w:cs="宋体"/>
          <w:sz w:val="24"/>
          <w:szCs w:val="24"/>
        </w:rPr>
      </w:pPr>
      <w:r>
        <w:rPr>
          <w:rFonts w:hint="eastAsia" w:ascii="宋体" w:hAnsi="宋体" w:cs="宋体"/>
          <w:sz w:val="24"/>
          <w:szCs w:val="24"/>
        </w:rPr>
        <w:t>致：_________________</w:t>
      </w:r>
    </w:p>
    <w:p w14:paraId="7E36CAD1">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14:paraId="170F9EDA">
      <w:pPr>
        <w:spacing w:line="520" w:lineRule="exact"/>
        <w:ind w:firstLine="480" w:firstLineChars="200"/>
        <w:jc w:val="left"/>
        <w:rPr>
          <w:rFonts w:hint="eastAsia" w:ascii="宋体" w:hAnsi="宋体" w:cs="宋体"/>
          <w:sz w:val="24"/>
          <w:szCs w:val="24"/>
        </w:rPr>
      </w:pPr>
      <w:r>
        <w:rPr>
          <w:rFonts w:hint="eastAsia" w:ascii="宋体" w:hAnsi="宋体" w:cs="宋体"/>
          <w:sz w:val="24"/>
          <w:szCs w:val="24"/>
        </w:rPr>
        <w:t>特此声明。</w:t>
      </w:r>
    </w:p>
    <w:p w14:paraId="4D4DCC77">
      <w:pPr>
        <w:spacing w:line="520" w:lineRule="exact"/>
        <w:jc w:val="left"/>
        <w:rPr>
          <w:rFonts w:hint="eastAsia" w:ascii="宋体" w:hAnsi="宋体" w:cs="宋体"/>
          <w:sz w:val="24"/>
          <w:szCs w:val="24"/>
        </w:rPr>
      </w:pPr>
    </w:p>
    <w:p w14:paraId="3CA9BEB5">
      <w:pPr>
        <w:spacing w:line="520" w:lineRule="exact"/>
        <w:ind w:firstLine="1084" w:firstLineChars="450"/>
        <w:jc w:val="left"/>
        <w:rPr>
          <w:rFonts w:hint="eastAsia"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14:paraId="5705F88C">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1B1D080D">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43CA917F">
      <w:pPr>
        <w:spacing w:line="520" w:lineRule="exact"/>
        <w:ind w:firstLine="1200" w:firstLineChars="500"/>
        <w:jc w:val="left"/>
        <w:rPr>
          <w:rFonts w:hint="eastAsia"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4D3C8682">
      <w:pPr>
        <w:spacing w:line="520" w:lineRule="exact"/>
        <w:ind w:firstLine="1084" w:firstLineChars="450"/>
        <w:jc w:val="left"/>
        <w:rPr>
          <w:rFonts w:hint="eastAsia" w:ascii="宋体" w:hAnsi="宋体" w:cs="宋体"/>
          <w:b/>
          <w:bCs/>
          <w:sz w:val="24"/>
          <w:szCs w:val="24"/>
        </w:rPr>
      </w:pPr>
    </w:p>
    <w:p w14:paraId="26010D1C">
      <w:pPr>
        <w:spacing w:line="520" w:lineRule="exact"/>
        <w:ind w:firstLine="1084" w:firstLineChars="450"/>
        <w:jc w:val="left"/>
        <w:rPr>
          <w:rFonts w:hint="eastAsia"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14:paraId="1160A385">
      <w:pPr>
        <w:spacing w:line="520" w:lineRule="exact"/>
        <w:jc w:val="left"/>
        <w:rPr>
          <w:rFonts w:hint="eastAsia"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436DEF92">
      <w:pPr>
        <w:spacing w:line="520" w:lineRule="exact"/>
        <w:jc w:val="left"/>
        <w:rPr>
          <w:rFonts w:hint="eastAsia"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6B8C8E1A">
      <w:pPr>
        <w:spacing w:line="520" w:lineRule="exact"/>
        <w:ind w:firstLine="1200" w:firstLineChars="500"/>
        <w:jc w:val="left"/>
        <w:rPr>
          <w:rFonts w:hint="eastAsia"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0A346207">
      <w:pPr>
        <w:spacing w:line="520" w:lineRule="exact"/>
        <w:jc w:val="left"/>
        <w:rPr>
          <w:rFonts w:hint="eastAsia" w:ascii="宋体" w:hAnsi="宋体" w:cs="宋体"/>
          <w:sz w:val="24"/>
          <w:szCs w:val="24"/>
        </w:rPr>
      </w:pPr>
    </w:p>
    <w:p w14:paraId="16A14D49">
      <w:pPr>
        <w:wordWrap w:val="0"/>
        <w:spacing w:line="520" w:lineRule="exact"/>
        <w:jc w:val="right"/>
        <w:rPr>
          <w:rFonts w:hint="eastAsia" w:ascii="宋体" w:hAnsi="宋体" w:cs="宋体"/>
          <w:sz w:val="24"/>
          <w:szCs w:val="24"/>
        </w:rPr>
      </w:pPr>
      <w:r>
        <w:rPr>
          <w:rFonts w:hint="eastAsia" w:ascii="宋体" w:hAnsi="宋体" w:cs="宋体"/>
          <w:sz w:val="24"/>
          <w:szCs w:val="24"/>
        </w:rPr>
        <w:t xml:space="preserve">                                                      </w:t>
      </w:r>
    </w:p>
    <w:p w14:paraId="451E9979">
      <w:pPr>
        <w:spacing w:line="520" w:lineRule="exact"/>
        <w:ind w:firstLine="4245" w:firstLineChars="1762"/>
        <w:rPr>
          <w:rFonts w:hint="eastAsia" w:ascii="宋体" w:hAnsi="宋体" w:cs="宋体"/>
          <w:b/>
          <w:bCs/>
          <w:sz w:val="24"/>
          <w:szCs w:val="24"/>
          <w:u w:val="single"/>
        </w:rPr>
      </w:pPr>
      <w:r>
        <w:rPr>
          <w:rFonts w:hint="eastAsia" w:ascii="宋体" w:hAnsi="宋体" w:cs="宋体"/>
          <w:b/>
          <w:bCs/>
          <w:sz w:val="24"/>
          <w:szCs w:val="24"/>
        </w:rPr>
        <w:t>供应商盖章：</w:t>
      </w:r>
    </w:p>
    <w:p w14:paraId="41F29A63">
      <w:pPr>
        <w:tabs>
          <w:tab w:val="left" w:pos="630"/>
        </w:tabs>
        <w:spacing w:line="520" w:lineRule="exact"/>
        <w:ind w:firstLine="4245" w:firstLineChars="1762"/>
        <w:rPr>
          <w:rFonts w:hint="eastAsia" w:ascii="宋体" w:hAnsi="宋体" w:cs="宋体"/>
          <w:b/>
          <w:bCs/>
          <w:sz w:val="24"/>
          <w:szCs w:val="24"/>
        </w:rPr>
      </w:pPr>
      <w:r>
        <w:rPr>
          <w:rFonts w:hint="eastAsia" w:ascii="宋体" w:hAnsi="宋体" w:cs="宋体"/>
          <w:b/>
          <w:bCs/>
          <w:sz w:val="24"/>
          <w:szCs w:val="24"/>
        </w:rPr>
        <w:t>日期：</w:t>
      </w:r>
    </w:p>
    <w:p w14:paraId="1319A33B">
      <w:pPr>
        <w:pStyle w:val="6"/>
        <w:spacing w:before="0" w:after="0" w:line="560" w:lineRule="exact"/>
        <w:rPr>
          <w:rFonts w:hint="eastAsia" w:ascii="宋体" w:hAnsi="宋体" w:eastAsia="宋体" w:cs="宋体"/>
          <w:sz w:val="24"/>
          <w:szCs w:val="24"/>
        </w:rPr>
      </w:pPr>
      <w:bookmarkStart w:id="65" w:name="_Toc17226"/>
      <w:bookmarkStart w:id="66" w:name="_Toc23589"/>
      <w:r>
        <w:rPr>
          <w:rFonts w:hint="eastAsia" w:ascii="宋体" w:hAnsi="宋体" w:eastAsia="宋体" w:cs="宋体"/>
          <w:sz w:val="24"/>
          <w:szCs w:val="24"/>
        </w:rPr>
        <w:br w:type="page"/>
      </w:r>
      <w:bookmarkStart w:id="67" w:name="_Toc17888"/>
      <w:r>
        <w:rPr>
          <w:rFonts w:hint="eastAsia" w:ascii="宋体" w:hAnsi="宋体" w:eastAsia="宋体" w:cs="宋体"/>
          <w:sz w:val="24"/>
          <w:szCs w:val="24"/>
        </w:rPr>
        <w:t>附件四</w:t>
      </w:r>
      <w:bookmarkEnd w:id="65"/>
      <w:bookmarkEnd w:id="66"/>
      <w:bookmarkEnd w:id="67"/>
    </w:p>
    <w:p w14:paraId="5997CB0D">
      <w:pPr>
        <w:pStyle w:val="6"/>
        <w:spacing w:before="0" w:after="156" w:afterLines="50" w:line="560" w:lineRule="exact"/>
        <w:jc w:val="center"/>
        <w:rPr>
          <w:rFonts w:hint="eastAsia" w:ascii="宋体" w:hAnsi="宋体" w:eastAsia="宋体" w:cs="宋体"/>
          <w:sz w:val="24"/>
          <w:szCs w:val="24"/>
        </w:rPr>
      </w:pPr>
      <w:bookmarkStart w:id="68" w:name="_Toc28665"/>
      <w:bookmarkStart w:id="69" w:name="_Toc29263"/>
      <w:bookmarkStart w:id="70" w:name="_Toc6278"/>
      <w:bookmarkStart w:id="71" w:name="_Toc417045478"/>
      <w:r>
        <w:rPr>
          <w:rFonts w:hint="eastAsia" w:ascii="宋体" w:hAnsi="宋体" w:eastAsia="宋体" w:cs="宋体"/>
          <w:sz w:val="24"/>
          <w:szCs w:val="24"/>
        </w:rPr>
        <w:t>磋商响应函</w:t>
      </w:r>
      <w:bookmarkEnd w:id="68"/>
      <w:bookmarkEnd w:id="69"/>
      <w:bookmarkEnd w:id="70"/>
    </w:p>
    <w:p w14:paraId="1E075A82">
      <w:pPr>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w:t>
      </w:r>
    </w:p>
    <w:p w14:paraId="1B27E25A">
      <w:pPr>
        <w:spacing w:line="360" w:lineRule="auto"/>
        <w:ind w:firstLine="480" w:firstLineChars="200"/>
        <w:rPr>
          <w:rFonts w:hint="eastAsia"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14:paraId="64236837">
      <w:pPr>
        <w:spacing w:line="360" w:lineRule="auto"/>
        <w:ind w:firstLine="480" w:firstLineChars="200"/>
        <w:rPr>
          <w:rFonts w:hint="eastAsia" w:ascii="宋体" w:hAnsi="宋体" w:cs="宋体"/>
          <w:sz w:val="24"/>
          <w:szCs w:val="24"/>
        </w:rPr>
      </w:pPr>
      <w:r>
        <w:rPr>
          <w:rFonts w:hint="eastAsia" w:ascii="宋体" w:hAnsi="宋体" w:cs="宋体"/>
          <w:sz w:val="24"/>
          <w:szCs w:val="24"/>
        </w:rPr>
        <w:t>2、我方愿意按照磋商文件规定的各项要求，向采购人提供所需的服务。</w:t>
      </w:r>
    </w:p>
    <w:p w14:paraId="3D61F7CC">
      <w:pPr>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3、一旦我方成交，我方将严格履行合同规定的责任和义务，保证于采购人要求的日期内完成项目的全部内容，并通过采购人验收。</w:t>
      </w:r>
    </w:p>
    <w:p w14:paraId="726C2393">
      <w:pPr>
        <w:spacing w:line="360" w:lineRule="auto"/>
        <w:ind w:firstLine="480" w:firstLineChars="200"/>
        <w:rPr>
          <w:rFonts w:hint="eastAsia" w:ascii="宋体" w:hAnsi="宋体" w:cs="宋体"/>
          <w:sz w:val="24"/>
          <w:szCs w:val="24"/>
        </w:rPr>
      </w:pPr>
      <w:r>
        <w:rPr>
          <w:rFonts w:hint="eastAsia" w:ascii="宋体" w:hAnsi="宋体" w:cs="宋体"/>
          <w:sz w:val="24"/>
          <w:szCs w:val="24"/>
        </w:rPr>
        <w:t>4、如我公司成交，我公司承诺愿意按磋商文件规定缴纳履约保证金。</w:t>
      </w:r>
    </w:p>
    <w:p w14:paraId="399DAFC5">
      <w:pPr>
        <w:tabs>
          <w:tab w:val="left" w:pos="840"/>
        </w:tabs>
        <w:spacing w:line="360" w:lineRule="auto"/>
        <w:ind w:firstLine="480" w:firstLineChars="200"/>
        <w:rPr>
          <w:rFonts w:hint="eastAsia"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14:paraId="716CEBA9">
      <w:pPr>
        <w:tabs>
          <w:tab w:val="left" w:pos="0"/>
          <w:tab w:val="left" w:pos="840"/>
        </w:tabs>
        <w:spacing w:line="360" w:lineRule="auto"/>
        <w:ind w:firstLine="480" w:firstLineChars="200"/>
        <w:rPr>
          <w:rFonts w:hint="eastAsia" w:ascii="宋体" w:hAnsi="宋体" w:cs="宋体"/>
          <w:sz w:val="24"/>
          <w:szCs w:val="24"/>
        </w:rPr>
      </w:pPr>
      <w:r>
        <w:rPr>
          <w:rFonts w:hint="eastAsia" w:ascii="宋体" w:hAnsi="宋体" w:cs="宋体"/>
          <w:sz w:val="24"/>
          <w:szCs w:val="24"/>
        </w:rPr>
        <w:t>6、我方完全理解贵方不一定将合同授予最高报价的供应商。</w:t>
      </w:r>
    </w:p>
    <w:p w14:paraId="1FECD23D">
      <w:pPr>
        <w:tabs>
          <w:tab w:val="left" w:pos="0"/>
          <w:tab w:val="left" w:pos="840"/>
        </w:tabs>
        <w:spacing w:line="360" w:lineRule="auto"/>
        <w:jc w:val="left"/>
        <w:rPr>
          <w:rFonts w:hint="eastAsia" w:ascii="宋体" w:hAnsi="宋体" w:cs="宋体"/>
          <w:sz w:val="24"/>
          <w:szCs w:val="24"/>
        </w:rPr>
      </w:pPr>
    </w:p>
    <w:p w14:paraId="5B4A2AA0">
      <w:pPr>
        <w:tabs>
          <w:tab w:val="left" w:pos="0"/>
          <w:tab w:val="left" w:pos="840"/>
        </w:tabs>
        <w:rPr>
          <w:rFonts w:hint="eastAsia" w:ascii="宋体" w:hAnsi="宋体" w:cs="宋体"/>
          <w:sz w:val="24"/>
          <w:szCs w:val="24"/>
        </w:rPr>
      </w:pPr>
    </w:p>
    <w:p w14:paraId="47522C5E">
      <w:pPr>
        <w:tabs>
          <w:tab w:val="left" w:pos="0"/>
          <w:tab w:val="left" w:pos="840"/>
        </w:tabs>
        <w:rPr>
          <w:rFonts w:hint="eastAsia" w:ascii="宋体" w:hAnsi="宋体" w:cs="宋体"/>
          <w:sz w:val="24"/>
          <w:szCs w:val="24"/>
        </w:rPr>
      </w:pPr>
    </w:p>
    <w:p w14:paraId="367CEFBC">
      <w:pPr>
        <w:tabs>
          <w:tab w:val="left" w:pos="0"/>
          <w:tab w:val="left" w:pos="840"/>
        </w:tabs>
        <w:rPr>
          <w:rFonts w:hint="eastAsia" w:ascii="宋体" w:hAnsi="宋体" w:cs="宋体"/>
          <w:sz w:val="24"/>
          <w:szCs w:val="24"/>
        </w:rPr>
      </w:pPr>
    </w:p>
    <w:p w14:paraId="7205D41D">
      <w:pPr>
        <w:tabs>
          <w:tab w:val="left" w:pos="0"/>
          <w:tab w:val="left" w:pos="840"/>
        </w:tabs>
        <w:rPr>
          <w:rFonts w:hint="eastAsia" w:ascii="宋体" w:hAnsi="宋体" w:cs="宋体"/>
          <w:sz w:val="24"/>
          <w:szCs w:val="24"/>
        </w:rPr>
      </w:pPr>
    </w:p>
    <w:p w14:paraId="64A74E0D">
      <w:pPr>
        <w:spacing w:line="360" w:lineRule="auto"/>
        <w:ind w:firstLine="4245" w:firstLineChars="1762"/>
        <w:rPr>
          <w:rFonts w:hint="eastAsia" w:ascii="宋体" w:hAnsi="宋体" w:cs="宋体"/>
          <w:b/>
          <w:bCs/>
          <w:sz w:val="24"/>
          <w:szCs w:val="24"/>
          <w:u w:val="single"/>
        </w:rPr>
      </w:pPr>
      <w:r>
        <w:rPr>
          <w:rFonts w:hint="eastAsia" w:ascii="宋体" w:hAnsi="宋体" w:cs="宋体"/>
          <w:b/>
          <w:bCs/>
          <w:sz w:val="24"/>
          <w:szCs w:val="24"/>
        </w:rPr>
        <w:t>供应商盖章：</w:t>
      </w:r>
    </w:p>
    <w:p w14:paraId="016A29C2">
      <w:pPr>
        <w:tabs>
          <w:tab w:val="left" w:pos="630"/>
        </w:tabs>
        <w:spacing w:line="360" w:lineRule="auto"/>
        <w:ind w:firstLine="4245" w:firstLineChars="1762"/>
        <w:rPr>
          <w:rFonts w:hint="eastAsia" w:ascii="宋体" w:hAnsi="宋体" w:cs="宋体"/>
          <w:b/>
          <w:bCs/>
          <w:sz w:val="24"/>
          <w:szCs w:val="24"/>
        </w:rPr>
      </w:pPr>
      <w:r>
        <w:rPr>
          <w:rFonts w:hint="eastAsia" w:ascii="宋体" w:hAnsi="宋体" w:cs="宋体"/>
          <w:b/>
          <w:bCs/>
          <w:sz w:val="24"/>
          <w:szCs w:val="24"/>
        </w:rPr>
        <w:t>日期：</w:t>
      </w:r>
    </w:p>
    <w:p w14:paraId="60D0B391">
      <w:pPr>
        <w:pStyle w:val="6"/>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bookmarkStart w:id="72" w:name="_Toc30354"/>
      <w:bookmarkStart w:id="73" w:name="_Toc21593"/>
      <w:bookmarkStart w:id="74" w:name="_Toc16627"/>
      <w:r>
        <w:rPr>
          <w:rFonts w:hint="eastAsia" w:ascii="宋体" w:hAnsi="宋体" w:eastAsia="宋体" w:cs="宋体"/>
          <w:sz w:val="24"/>
          <w:szCs w:val="24"/>
        </w:rPr>
        <w:t>附件</w:t>
      </w:r>
      <w:bookmarkEnd w:id="71"/>
      <w:r>
        <w:rPr>
          <w:rFonts w:hint="eastAsia" w:ascii="宋体" w:hAnsi="宋体" w:eastAsia="宋体" w:cs="宋体"/>
          <w:sz w:val="24"/>
          <w:szCs w:val="24"/>
        </w:rPr>
        <w:t>五</w:t>
      </w:r>
      <w:bookmarkEnd w:id="72"/>
      <w:bookmarkEnd w:id="73"/>
      <w:bookmarkEnd w:id="74"/>
    </w:p>
    <w:p w14:paraId="4185B571">
      <w:pPr>
        <w:pStyle w:val="2"/>
        <w:ind w:firstLine="281"/>
        <w:rPr>
          <w:b/>
          <w:sz w:val="28"/>
          <w:szCs w:val="28"/>
        </w:rPr>
      </w:pPr>
      <w:bookmarkStart w:id="75" w:name="_Toc26949"/>
      <w:bookmarkStart w:id="76" w:name="_Toc26881"/>
      <w:bookmarkStart w:id="77" w:name="_Toc10256"/>
    </w:p>
    <w:p w14:paraId="418E8758">
      <w:pPr>
        <w:pStyle w:val="2"/>
        <w:ind w:firstLine="2891" w:firstLineChars="1200"/>
        <w:rPr>
          <w:rFonts w:hint="eastAsia" w:ascii="宋体" w:hAnsi="宋体" w:cs="宋体"/>
          <w:b/>
          <w:szCs w:val="24"/>
          <w:lang w:val="zh-CN"/>
        </w:rPr>
      </w:pPr>
      <w:bookmarkStart w:id="78" w:name="_Hlk77793942"/>
      <w:r>
        <w:rPr>
          <w:rFonts w:hint="eastAsia" w:ascii="宋体" w:hAnsi="宋体" w:cs="宋体"/>
          <w:b/>
          <w:szCs w:val="24"/>
          <w:lang w:val="zh-CN"/>
        </w:rPr>
        <w:t>无重大违法记录声明函</w:t>
      </w:r>
    </w:p>
    <w:p w14:paraId="13EB05E6">
      <w:pPr>
        <w:pStyle w:val="2"/>
        <w:ind w:firstLine="480" w:firstLineChars="200"/>
        <w:rPr>
          <w:rFonts w:hint="eastAsia" w:ascii="宋体" w:hAnsi="宋体"/>
          <w:szCs w:val="24"/>
        </w:rPr>
      </w:pPr>
      <w:bookmarkStart w:id="79"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A4E149C">
      <w:pPr>
        <w:spacing w:line="360" w:lineRule="auto"/>
        <w:ind w:firstLine="435"/>
        <w:rPr>
          <w:rFonts w:hint="eastAsia" w:ascii="宋体" w:hAnsi="宋体"/>
          <w:sz w:val="24"/>
          <w:szCs w:val="24"/>
        </w:rPr>
      </w:pPr>
      <w:r>
        <w:rPr>
          <w:rFonts w:hint="eastAsia" w:ascii="宋体" w:hAnsi="宋体"/>
          <w:sz w:val="24"/>
          <w:szCs w:val="24"/>
        </w:rPr>
        <w:t>本公司对上述声明的真实性负责。如有虚假，将依法承担相应责任。</w:t>
      </w:r>
    </w:p>
    <w:p w14:paraId="60796628">
      <w:pPr>
        <w:spacing w:line="360" w:lineRule="auto"/>
        <w:ind w:firstLine="435"/>
        <w:rPr>
          <w:rFonts w:hint="eastAsia" w:ascii="宋体" w:hAnsi="宋体"/>
          <w:sz w:val="24"/>
          <w:szCs w:val="24"/>
        </w:rPr>
      </w:pPr>
    </w:p>
    <w:p w14:paraId="2C51034B">
      <w:pPr>
        <w:spacing w:line="360" w:lineRule="auto"/>
        <w:ind w:firstLine="5428" w:firstLineChars="2262"/>
        <w:rPr>
          <w:rFonts w:hint="eastAsia" w:ascii="宋体" w:hAnsi="宋体"/>
          <w:bCs/>
          <w:sz w:val="24"/>
          <w:szCs w:val="24"/>
          <w:u w:val="single"/>
        </w:rPr>
      </w:pPr>
      <w:r>
        <w:rPr>
          <w:rFonts w:hint="eastAsia" w:ascii="宋体" w:hAnsi="宋体"/>
          <w:bCs/>
          <w:sz w:val="24"/>
          <w:szCs w:val="24"/>
        </w:rPr>
        <w:t>供应商盖章：</w:t>
      </w:r>
    </w:p>
    <w:p w14:paraId="3AF82A44">
      <w:pPr>
        <w:tabs>
          <w:tab w:val="left" w:pos="630"/>
        </w:tabs>
        <w:spacing w:line="360" w:lineRule="auto"/>
        <w:ind w:firstLine="5428" w:firstLineChars="2262"/>
        <w:rPr>
          <w:rFonts w:hint="eastAsia" w:ascii="宋体" w:hAnsi="宋体"/>
          <w:bCs/>
          <w:sz w:val="24"/>
          <w:szCs w:val="24"/>
          <w:lang w:val="zh-CN"/>
        </w:rPr>
      </w:pPr>
      <w:r>
        <w:rPr>
          <w:rFonts w:hint="eastAsia" w:ascii="宋体" w:hAnsi="宋体"/>
          <w:bCs/>
          <w:sz w:val="24"/>
          <w:szCs w:val="24"/>
        </w:rPr>
        <w:t>日期：</w:t>
      </w:r>
    </w:p>
    <w:bookmarkEnd w:id="79"/>
    <w:p w14:paraId="5D7A3A42">
      <w:pPr>
        <w:pStyle w:val="2"/>
        <w:ind w:firstLine="210"/>
      </w:pPr>
    </w:p>
    <w:p w14:paraId="3519E1B9">
      <w:pPr>
        <w:pStyle w:val="2"/>
        <w:ind w:firstLine="210"/>
      </w:pPr>
    </w:p>
    <w:p w14:paraId="3CF557B0">
      <w:pPr>
        <w:tabs>
          <w:tab w:val="left" w:pos="630"/>
        </w:tabs>
        <w:spacing w:after="156" w:afterLines="50" w:line="360" w:lineRule="auto"/>
        <w:ind w:firstLine="3188" w:firstLineChars="1323"/>
        <w:rPr>
          <w:rFonts w:hint="eastAsia" w:ascii="宋体" w:hAnsi="宋体"/>
          <w:sz w:val="24"/>
          <w:szCs w:val="24"/>
        </w:rPr>
      </w:pPr>
      <w:r>
        <w:rPr>
          <w:rFonts w:hint="eastAsia" w:ascii="宋体" w:hAnsi="宋体"/>
          <w:b/>
          <w:sz w:val="24"/>
          <w:szCs w:val="24"/>
          <w:lang w:val="zh-CN"/>
        </w:rPr>
        <w:t>无不良信用记录承诺函</w:t>
      </w:r>
    </w:p>
    <w:p w14:paraId="2B31E0D7">
      <w:pPr>
        <w:spacing w:line="360" w:lineRule="auto"/>
        <w:ind w:firstLine="435"/>
        <w:rPr>
          <w:rFonts w:hint="eastAsia" w:ascii="宋体" w:hAnsi="宋体"/>
          <w:sz w:val="24"/>
          <w:szCs w:val="24"/>
        </w:rPr>
      </w:pPr>
      <w:bookmarkStart w:id="80" w:name="_Hlk77794010"/>
      <w:r>
        <w:rPr>
          <w:rFonts w:hint="eastAsia" w:ascii="宋体" w:hAnsi="宋体"/>
          <w:sz w:val="24"/>
          <w:szCs w:val="24"/>
        </w:rPr>
        <w:t>本公司郑重承诺，我公司无以下不良信用记录情形：</w:t>
      </w:r>
    </w:p>
    <w:p w14:paraId="338B7325">
      <w:pPr>
        <w:spacing w:line="360" w:lineRule="auto"/>
        <w:ind w:firstLine="435"/>
        <w:rPr>
          <w:rFonts w:hint="eastAsia" w:ascii="宋体" w:hAnsi="宋体"/>
          <w:sz w:val="24"/>
          <w:szCs w:val="24"/>
        </w:rPr>
      </w:pPr>
      <w:r>
        <w:rPr>
          <w:rFonts w:hint="eastAsia" w:ascii="宋体" w:hAnsi="宋体"/>
          <w:sz w:val="24"/>
          <w:szCs w:val="24"/>
        </w:rPr>
        <w:t>1、公司被人民法院列入失信被执行人；</w:t>
      </w:r>
    </w:p>
    <w:p w14:paraId="07CD2085">
      <w:pPr>
        <w:spacing w:line="360" w:lineRule="auto"/>
        <w:ind w:firstLine="435"/>
        <w:rPr>
          <w:rFonts w:hint="eastAsia" w:ascii="宋体" w:hAnsi="宋体"/>
          <w:sz w:val="24"/>
          <w:szCs w:val="24"/>
        </w:rPr>
      </w:pPr>
      <w:r>
        <w:rPr>
          <w:rFonts w:hint="eastAsia" w:ascii="宋体" w:hAnsi="宋体"/>
          <w:color w:val="000000"/>
          <w:sz w:val="24"/>
          <w:szCs w:val="24"/>
        </w:rPr>
        <w:t>2、</w:t>
      </w:r>
      <w:r>
        <w:rPr>
          <w:rFonts w:hint="eastAsia" w:ascii="宋体" w:hAnsi="宋体"/>
          <w:sz w:val="24"/>
          <w:szCs w:val="24"/>
        </w:rPr>
        <w:t>公司被市场监督管理部门列入严重违法失信企业名录；</w:t>
      </w:r>
    </w:p>
    <w:p w14:paraId="63654C21">
      <w:pPr>
        <w:spacing w:line="360" w:lineRule="auto"/>
        <w:ind w:firstLine="435"/>
        <w:rPr>
          <w:rFonts w:hint="eastAsia" w:ascii="宋体" w:hAnsi="宋体"/>
          <w:sz w:val="24"/>
          <w:szCs w:val="24"/>
        </w:rPr>
      </w:pPr>
      <w:r>
        <w:rPr>
          <w:rFonts w:hint="eastAsia" w:ascii="宋体" w:hAnsi="宋体"/>
          <w:sz w:val="24"/>
          <w:szCs w:val="24"/>
        </w:rPr>
        <w:t>3、公司被税务部门列入重大税收违法案件当事人名单的；</w:t>
      </w:r>
    </w:p>
    <w:p w14:paraId="40268892">
      <w:pPr>
        <w:spacing w:line="360" w:lineRule="auto"/>
        <w:ind w:firstLine="435"/>
        <w:rPr>
          <w:rFonts w:hint="eastAsia" w:ascii="宋体" w:hAnsi="宋体"/>
          <w:sz w:val="24"/>
          <w:szCs w:val="24"/>
        </w:rPr>
      </w:pPr>
      <w:r>
        <w:rPr>
          <w:rFonts w:hint="eastAsia" w:ascii="宋体" w:hAnsi="宋体"/>
          <w:sz w:val="24"/>
          <w:szCs w:val="24"/>
        </w:rPr>
        <w:t>4、公司被政府采购监管部门列入政府采购严重违法失信行为记录名单。</w:t>
      </w:r>
    </w:p>
    <w:p w14:paraId="2152292D">
      <w:pPr>
        <w:spacing w:line="360" w:lineRule="auto"/>
        <w:ind w:firstLine="435"/>
        <w:rPr>
          <w:rFonts w:hint="eastAsia"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6802588B">
      <w:pPr>
        <w:tabs>
          <w:tab w:val="left" w:pos="630"/>
        </w:tabs>
        <w:spacing w:line="360" w:lineRule="auto"/>
        <w:ind w:firstLine="630"/>
        <w:rPr>
          <w:rFonts w:hint="eastAsia" w:ascii="宋体" w:hAnsi="宋体"/>
          <w:sz w:val="24"/>
          <w:szCs w:val="24"/>
        </w:rPr>
      </w:pPr>
    </w:p>
    <w:p w14:paraId="3D0BCB5A">
      <w:pPr>
        <w:spacing w:line="360" w:lineRule="auto"/>
        <w:ind w:firstLine="5428" w:firstLineChars="2262"/>
        <w:rPr>
          <w:rFonts w:hint="eastAsia" w:ascii="宋体" w:hAnsi="宋体"/>
          <w:bCs/>
          <w:sz w:val="24"/>
          <w:szCs w:val="24"/>
          <w:u w:val="single"/>
        </w:rPr>
      </w:pPr>
      <w:r>
        <w:rPr>
          <w:rFonts w:hint="eastAsia" w:ascii="宋体" w:hAnsi="宋体"/>
          <w:bCs/>
          <w:sz w:val="24"/>
          <w:szCs w:val="24"/>
        </w:rPr>
        <w:t>供应商盖章：</w:t>
      </w:r>
    </w:p>
    <w:p w14:paraId="08850308">
      <w:pPr>
        <w:tabs>
          <w:tab w:val="left" w:pos="630"/>
        </w:tabs>
        <w:spacing w:line="360" w:lineRule="auto"/>
        <w:ind w:firstLine="5428" w:firstLineChars="2262"/>
        <w:rPr>
          <w:rFonts w:hint="eastAsia" w:ascii="宋体" w:hAnsi="宋体"/>
          <w:bCs/>
          <w:sz w:val="24"/>
          <w:szCs w:val="24"/>
          <w:u w:val="single"/>
        </w:rPr>
      </w:pPr>
      <w:r>
        <w:rPr>
          <w:rFonts w:hint="eastAsia" w:ascii="宋体" w:hAnsi="宋体"/>
          <w:bCs/>
          <w:sz w:val="24"/>
          <w:szCs w:val="24"/>
        </w:rPr>
        <w:t>日期：</w:t>
      </w:r>
      <w:bookmarkEnd w:id="75"/>
      <w:bookmarkEnd w:id="76"/>
      <w:bookmarkEnd w:id="77"/>
      <w:bookmarkEnd w:id="78"/>
      <w:bookmarkEnd w:id="80"/>
      <w:bookmarkStart w:id="81" w:name="_Toc363199274"/>
      <w:r>
        <w:rPr>
          <w:rFonts w:hint="eastAsia" w:ascii="宋体" w:hAnsi="宋体" w:cs="宋体"/>
          <w:sz w:val="24"/>
          <w:szCs w:val="24"/>
        </w:rPr>
        <w:br w:type="page"/>
      </w:r>
      <w:bookmarkStart w:id="82" w:name="_Toc18709"/>
      <w:bookmarkStart w:id="83" w:name="_Toc17797"/>
      <w:bookmarkStart w:id="84" w:name="_Toc20743"/>
      <w:r>
        <w:rPr>
          <w:rFonts w:hint="eastAsia" w:ascii="宋体" w:hAnsi="宋体" w:cs="宋体"/>
          <w:sz w:val="24"/>
          <w:szCs w:val="24"/>
        </w:rPr>
        <w:t>附件</w:t>
      </w:r>
      <w:bookmarkEnd w:id="81"/>
      <w:r>
        <w:rPr>
          <w:rFonts w:hint="eastAsia" w:ascii="宋体" w:hAnsi="宋体" w:cs="宋体"/>
          <w:sz w:val="24"/>
          <w:szCs w:val="24"/>
        </w:rPr>
        <w:t>六</w:t>
      </w:r>
      <w:bookmarkEnd w:id="82"/>
      <w:bookmarkEnd w:id="83"/>
      <w:bookmarkEnd w:id="84"/>
    </w:p>
    <w:p w14:paraId="71D1FA62">
      <w:pPr>
        <w:pStyle w:val="6"/>
        <w:spacing w:before="0" w:after="0" w:line="560" w:lineRule="exact"/>
        <w:jc w:val="center"/>
        <w:rPr>
          <w:rFonts w:hint="eastAsia" w:ascii="宋体" w:hAnsi="宋体" w:eastAsia="宋体" w:cs="宋体"/>
          <w:sz w:val="24"/>
          <w:szCs w:val="24"/>
          <w:lang w:val="zh-CN"/>
        </w:rPr>
      </w:pPr>
      <w:bookmarkStart w:id="85" w:name="_Toc18402"/>
      <w:bookmarkStart w:id="86" w:name="_Toc25238"/>
      <w:bookmarkStart w:id="87" w:name="_Toc30075"/>
      <w:r>
        <w:rPr>
          <w:rFonts w:hint="eastAsia" w:ascii="宋体" w:hAnsi="宋体" w:eastAsia="宋体" w:cs="宋体"/>
          <w:sz w:val="24"/>
          <w:szCs w:val="24"/>
          <w:lang w:val="zh-CN"/>
        </w:rPr>
        <w:t>响应情况表</w:t>
      </w:r>
      <w:bookmarkEnd w:id="85"/>
      <w:bookmarkEnd w:id="86"/>
      <w:bookmarkEnd w:id="87"/>
    </w:p>
    <w:p w14:paraId="1F7F6F73">
      <w:pPr>
        <w:jc w:val="center"/>
        <w:rPr>
          <w:rFonts w:hint="eastAsia" w:ascii="宋体" w:hAnsi="宋体" w:cs="宋体"/>
          <w:bCs/>
          <w:sz w:val="24"/>
          <w:szCs w:val="24"/>
          <w:lang w:val="zh-CN"/>
        </w:rPr>
      </w:pPr>
    </w:p>
    <w:tbl>
      <w:tblPr>
        <w:tblStyle w:val="36"/>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9"/>
        <w:gridCol w:w="1791"/>
        <w:gridCol w:w="2193"/>
        <w:gridCol w:w="2219"/>
        <w:gridCol w:w="1975"/>
      </w:tblGrid>
      <w:tr w14:paraId="736C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29" w:hRule="atLeast"/>
          <w:jc w:val="center"/>
        </w:trPr>
        <w:tc>
          <w:tcPr>
            <w:tcW w:w="4822" w:type="dxa"/>
            <w:gridSpan w:val="3"/>
            <w:vAlign w:val="center"/>
          </w:tcPr>
          <w:p w14:paraId="53D061E2">
            <w:pPr>
              <w:jc w:val="center"/>
              <w:rPr>
                <w:rFonts w:hint="eastAsia" w:ascii="宋体" w:hAnsi="宋体" w:cs="宋体"/>
                <w:b/>
                <w:sz w:val="24"/>
                <w:szCs w:val="21"/>
              </w:rPr>
            </w:pPr>
            <w:bookmarkStart w:id="88" w:name="_Toc471299110"/>
            <w:r>
              <w:rPr>
                <w:rFonts w:hint="eastAsia" w:ascii="宋体" w:hAnsi="宋体" w:cs="宋体"/>
                <w:b/>
                <w:sz w:val="24"/>
                <w:szCs w:val="21"/>
              </w:rPr>
              <w:t>按磋商文件规定填写</w:t>
            </w:r>
          </w:p>
        </w:tc>
        <w:tc>
          <w:tcPr>
            <w:tcW w:w="4193" w:type="dxa"/>
            <w:gridSpan w:val="2"/>
            <w:vAlign w:val="center"/>
          </w:tcPr>
          <w:p w14:paraId="7C480ECA">
            <w:pPr>
              <w:jc w:val="center"/>
              <w:rPr>
                <w:rFonts w:hint="eastAsia" w:ascii="宋体" w:hAnsi="宋体" w:cs="宋体"/>
                <w:b/>
                <w:sz w:val="24"/>
                <w:szCs w:val="21"/>
              </w:rPr>
            </w:pPr>
            <w:r>
              <w:rPr>
                <w:rFonts w:hint="eastAsia" w:ascii="宋体" w:hAnsi="宋体" w:cs="宋体"/>
                <w:b/>
                <w:sz w:val="24"/>
                <w:szCs w:val="21"/>
              </w:rPr>
              <w:t>按供应商所投内容填写</w:t>
            </w:r>
          </w:p>
        </w:tc>
      </w:tr>
      <w:tr w14:paraId="4914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4" w:hRule="atLeast"/>
          <w:jc w:val="center"/>
        </w:trPr>
        <w:tc>
          <w:tcPr>
            <w:tcW w:w="839" w:type="dxa"/>
            <w:vAlign w:val="center"/>
          </w:tcPr>
          <w:p w14:paraId="1BDD7F74">
            <w:pPr>
              <w:jc w:val="center"/>
              <w:rPr>
                <w:rFonts w:hint="eastAsia" w:ascii="宋体" w:hAnsi="宋体" w:cs="宋体"/>
                <w:b/>
                <w:sz w:val="24"/>
                <w:szCs w:val="21"/>
              </w:rPr>
            </w:pPr>
            <w:r>
              <w:rPr>
                <w:rFonts w:hint="eastAsia" w:ascii="宋体" w:hAnsi="宋体" w:cs="宋体"/>
                <w:b/>
                <w:sz w:val="24"/>
                <w:szCs w:val="21"/>
              </w:rPr>
              <w:t>序号</w:t>
            </w:r>
          </w:p>
        </w:tc>
        <w:tc>
          <w:tcPr>
            <w:tcW w:w="1791" w:type="dxa"/>
            <w:vAlign w:val="center"/>
          </w:tcPr>
          <w:p w14:paraId="1B6F4236">
            <w:pPr>
              <w:jc w:val="center"/>
              <w:rPr>
                <w:rFonts w:hint="eastAsia" w:ascii="宋体" w:hAnsi="宋体" w:cs="宋体"/>
                <w:b/>
                <w:sz w:val="24"/>
                <w:szCs w:val="21"/>
              </w:rPr>
            </w:pPr>
            <w:r>
              <w:rPr>
                <w:rFonts w:hint="eastAsia" w:ascii="宋体" w:hAnsi="宋体" w:cs="宋体"/>
                <w:b/>
                <w:sz w:val="24"/>
                <w:szCs w:val="21"/>
              </w:rPr>
              <w:t>内容</w:t>
            </w:r>
          </w:p>
        </w:tc>
        <w:tc>
          <w:tcPr>
            <w:tcW w:w="2193" w:type="dxa"/>
            <w:vAlign w:val="center"/>
          </w:tcPr>
          <w:p w14:paraId="164BC685">
            <w:pPr>
              <w:jc w:val="center"/>
              <w:rPr>
                <w:rFonts w:hint="eastAsia" w:ascii="宋体" w:hAnsi="宋体" w:cs="宋体"/>
                <w:b/>
                <w:sz w:val="24"/>
                <w:szCs w:val="21"/>
              </w:rPr>
            </w:pPr>
            <w:r>
              <w:rPr>
                <w:rFonts w:hint="eastAsia" w:ascii="宋体" w:hAnsi="宋体" w:cs="宋体"/>
                <w:b/>
                <w:sz w:val="24"/>
                <w:szCs w:val="21"/>
              </w:rPr>
              <w:t>磋商文件要求</w:t>
            </w:r>
          </w:p>
        </w:tc>
        <w:tc>
          <w:tcPr>
            <w:tcW w:w="2219" w:type="dxa"/>
            <w:vAlign w:val="center"/>
          </w:tcPr>
          <w:p w14:paraId="740B98EE">
            <w:pPr>
              <w:jc w:val="center"/>
              <w:rPr>
                <w:rFonts w:hint="eastAsia" w:ascii="宋体" w:hAnsi="宋体" w:cs="宋体"/>
                <w:b/>
                <w:sz w:val="24"/>
                <w:szCs w:val="21"/>
              </w:rPr>
            </w:pPr>
            <w:r>
              <w:rPr>
                <w:rFonts w:hint="eastAsia" w:ascii="宋体" w:hAnsi="宋体" w:cs="宋体"/>
                <w:b/>
                <w:sz w:val="24"/>
                <w:szCs w:val="21"/>
              </w:rPr>
              <w:t>响应承诺</w:t>
            </w:r>
          </w:p>
        </w:tc>
        <w:tc>
          <w:tcPr>
            <w:tcW w:w="1975" w:type="dxa"/>
            <w:vAlign w:val="center"/>
          </w:tcPr>
          <w:p w14:paraId="7BF6E0A3">
            <w:pPr>
              <w:jc w:val="center"/>
              <w:rPr>
                <w:rFonts w:hint="eastAsia" w:ascii="宋体" w:hAnsi="宋体" w:cs="宋体"/>
                <w:b/>
                <w:sz w:val="24"/>
                <w:szCs w:val="21"/>
              </w:rPr>
            </w:pPr>
            <w:r>
              <w:rPr>
                <w:rFonts w:hint="eastAsia" w:ascii="宋体" w:hAnsi="宋体" w:cs="宋体"/>
                <w:b/>
                <w:sz w:val="24"/>
                <w:szCs w:val="21"/>
              </w:rPr>
              <w:t>偏离说明</w:t>
            </w:r>
          </w:p>
        </w:tc>
      </w:tr>
      <w:tr w14:paraId="21E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3D6CDB61">
            <w:pPr>
              <w:jc w:val="center"/>
              <w:rPr>
                <w:rFonts w:hint="eastAsia" w:ascii="宋体" w:hAnsi="宋体" w:cs="宋体"/>
                <w:sz w:val="24"/>
                <w:szCs w:val="24"/>
              </w:rPr>
            </w:pPr>
            <w:r>
              <w:rPr>
                <w:rFonts w:hint="eastAsia" w:ascii="宋体" w:hAnsi="宋体" w:cs="宋体"/>
                <w:sz w:val="24"/>
                <w:szCs w:val="24"/>
              </w:rPr>
              <w:t>1</w:t>
            </w:r>
          </w:p>
        </w:tc>
        <w:tc>
          <w:tcPr>
            <w:tcW w:w="1791" w:type="dxa"/>
            <w:vAlign w:val="center"/>
          </w:tcPr>
          <w:p w14:paraId="1428E352">
            <w:pPr>
              <w:jc w:val="center"/>
              <w:rPr>
                <w:rFonts w:hint="eastAsia" w:ascii="宋体" w:hAnsi="宋体" w:cs="宋体"/>
                <w:sz w:val="24"/>
                <w:szCs w:val="24"/>
              </w:rPr>
            </w:pPr>
            <w:r>
              <w:rPr>
                <w:rFonts w:hint="eastAsia" w:ascii="宋体" w:hAnsi="宋体" w:cs="宋体"/>
                <w:sz w:val="24"/>
                <w:szCs w:val="28"/>
              </w:rPr>
              <w:t>付款响应</w:t>
            </w:r>
          </w:p>
        </w:tc>
        <w:tc>
          <w:tcPr>
            <w:tcW w:w="2193" w:type="dxa"/>
            <w:vAlign w:val="center"/>
          </w:tcPr>
          <w:p w14:paraId="7FA57469">
            <w:pPr>
              <w:rPr>
                <w:rFonts w:hint="eastAsia" w:ascii="宋体" w:hAnsi="宋体" w:cs="宋体"/>
                <w:sz w:val="24"/>
                <w:szCs w:val="24"/>
              </w:rPr>
            </w:pPr>
          </w:p>
        </w:tc>
        <w:tc>
          <w:tcPr>
            <w:tcW w:w="2219" w:type="dxa"/>
            <w:vAlign w:val="center"/>
          </w:tcPr>
          <w:p w14:paraId="096FE61F">
            <w:pPr>
              <w:rPr>
                <w:rFonts w:hint="eastAsia" w:ascii="宋体" w:hAnsi="宋体" w:cs="宋体"/>
                <w:sz w:val="24"/>
                <w:szCs w:val="24"/>
              </w:rPr>
            </w:pPr>
          </w:p>
        </w:tc>
        <w:tc>
          <w:tcPr>
            <w:tcW w:w="1975" w:type="dxa"/>
            <w:vAlign w:val="center"/>
          </w:tcPr>
          <w:p w14:paraId="24DBDE0C">
            <w:pPr>
              <w:rPr>
                <w:rFonts w:hint="eastAsia" w:ascii="宋体" w:hAnsi="宋体" w:cs="宋体"/>
                <w:sz w:val="24"/>
                <w:szCs w:val="24"/>
              </w:rPr>
            </w:pPr>
          </w:p>
        </w:tc>
      </w:tr>
      <w:tr w14:paraId="5C9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7FF144F3">
            <w:pPr>
              <w:jc w:val="center"/>
              <w:rPr>
                <w:rFonts w:hint="eastAsia" w:ascii="宋体" w:hAnsi="宋体" w:cs="宋体"/>
                <w:sz w:val="24"/>
                <w:szCs w:val="24"/>
              </w:rPr>
            </w:pPr>
            <w:r>
              <w:rPr>
                <w:rFonts w:hint="eastAsia" w:ascii="宋体" w:hAnsi="宋体" w:cs="宋体"/>
                <w:sz w:val="24"/>
                <w:szCs w:val="24"/>
              </w:rPr>
              <w:t>2</w:t>
            </w:r>
          </w:p>
        </w:tc>
        <w:tc>
          <w:tcPr>
            <w:tcW w:w="1791" w:type="dxa"/>
            <w:vAlign w:val="center"/>
          </w:tcPr>
          <w:p w14:paraId="65EF0DC5">
            <w:pPr>
              <w:jc w:val="center"/>
              <w:rPr>
                <w:rFonts w:hint="eastAsia" w:ascii="宋体" w:hAnsi="宋体" w:cs="宋体"/>
                <w:sz w:val="24"/>
                <w:szCs w:val="24"/>
              </w:rPr>
            </w:pPr>
            <w:r>
              <w:rPr>
                <w:rFonts w:hint="eastAsia" w:ascii="宋体" w:hAnsi="宋体" w:cs="宋体"/>
                <w:sz w:val="24"/>
                <w:szCs w:val="28"/>
              </w:rPr>
              <w:t>服务期响应</w:t>
            </w:r>
          </w:p>
        </w:tc>
        <w:tc>
          <w:tcPr>
            <w:tcW w:w="2193" w:type="dxa"/>
            <w:vAlign w:val="center"/>
          </w:tcPr>
          <w:p w14:paraId="1EF02333">
            <w:pPr>
              <w:rPr>
                <w:rFonts w:hint="eastAsia" w:ascii="宋体" w:hAnsi="宋体" w:cs="宋体"/>
                <w:sz w:val="24"/>
                <w:szCs w:val="24"/>
              </w:rPr>
            </w:pPr>
          </w:p>
        </w:tc>
        <w:tc>
          <w:tcPr>
            <w:tcW w:w="2219" w:type="dxa"/>
            <w:vAlign w:val="center"/>
          </w:tcPr>
          <w:p w14:paraId="7D830CD4">
            <w:pPr>
              <w:rPr>
                <w:rFonts w:hint="eastAsia" w:ascii="宋体" w:hAnsi="宋体" w:cs="宋体"/>
                <w:sz w:val="24"/>
                <w:szCs w:val="24"/>
              </w:rPr>
            </w:pPr>
          </w:p>
        </w:tc>
        <w:tc>
          <w:tcPr>
            <w:tcW w:w="1975" w:type="dxa"/>
            <w:vAlign w:val="center"/>
          </w:tcPr>
          <w:p w14:paraId="27900ECA">
            <w:pPr>
              <w:rPr>
                <w:rFonts w:hint="eastAsia" w:ascii="宋体" w:hAnsi="宋体" w:cs="宋体"/>
                <w:sz w:val="24"/>
                <w:szCs w:val="24"/>
              </w:rPr>
            </w:pPr>
          </w:p>
        </w:tc>
      </w:tr>
      <w:tr w14:paraId="5D94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37A6189C">
            <w:pPr>
              <w:jc w:val="center"/>
              <w:rPr>
                <w:rFonts w:hint="eastAsia" w:ascii="宋体" w:hAnsi="宋体" w:cs="宋体"/>
                <w:sz w:val="24"/>
                <w:szCs w:val="24"/>
              </w:rPr>
            </w:pPr>
            <w:r>
              <w:rPr>
                <w:rFonts w:hint="eastAsia" w:ascii="宋体" w:hAnsi="宋体" w:cs="宋体"/>
                <w:sz w:val="24"/>
                <w:szCs w:val="24"/>
              </w:rPr>
              <w:t>3</w:t>
            </w:r>
          </w:p>
        </w:tc>
        <w:tc>
          <w:tcPr>
            <w:tcW w:w="1791" w:type="dxa"/>
            <w:vAlign w:val="center"/>
          </w:tcPr>
          <w:p w14:paraId="7A0AF9B3">
            <w:pPr>
              <w:jc w:val="center"/>
              <w:rPr>
                <w:rFonts w:hint="eastAsia" w:ascii="宋体" w:hAnsi="宋体" w:cs="宋体"/>
                <w:sz w:val="24"/>
                <w:szCs w:val="24"/>
              </w:rPr>
            </w:pPr>
            <w:r>
              <w:rPr>
                <w:rFonts w:hint="eastAsia" w:ascii="宋体" w:hAnsi="宋体" w:cs="宋体"/>
                <w:sz w:val="24"/>
                <w:szCs w:val="24"/>
              </w:rPr>
              <w:t>其他</w:t>
            </w:r>
          </w:p>
        </w:tc>
        <w:tc>
          <w:tcPr>
            <w:tcW w:w="2193" w:type="dxa"/>
            <w:vAlign w:val="center"/>
          </w:tcPr>
          <w:p w14:paraId="121A50D9">
            <w:pPr>
              <w:rPr>
                <w:rFonts w:hint="eastAsia" w:ascii="宋体" w:hAnsi="宋体" w:cs="宋体"/>
                <w:sz w:val="24"/>
                <w:szCs w:val="24"/>
              </w:rPr>
            </w:pPr>
          </w:p>
        </w:tc>
        <w:tc>
          <w:tcPr>
            <w:tcW w:w="2219" w:type="dxa"/>
            <w:vAlign w:val="center"/>
          </w:tcPr>
          <w:p w14:paraId="169C6263">
            <w:pPr>
              <w:rPr>
                <w:rFonts w:hint="eastAsia" w:ascii="宋体" w:hAnsi="宋体" w:cs="宋体"/>
                <w:sz w:val="24"/>
                <w:szCs w:val="24"/>
              </w:rPr>
            </w:pPr>
          </w:p>
        </w:tc>
        <w:tc>
          <w:tcPr>
            <w:tcW w:w="1975" w:type="dxa"/>
            <w:vAlign w:val="center"/>
          </w:tcPr>
          <w:p w14:paraId="0877235F">
            <w:pPr>
              <w:rPr>
                <w:rFonts w:hint="eastAsia" w:ascii="宋体" w:hAnsi="宋体" w:cs="宋体"/>
                <w:sz w:val="24"/>
                <w:szCs w:val="24"/>
              </w:rPr>
            </w:pPr>
          </w:p>
        </w:tc>
      </w:tr>
    </w:tbl>
    <w:p w14:paraId="59B3ECC4">
      <w:pPr>
        <w:snapToGrid w:val="0"/>
        <w:spacing w:line="360" w:lineRule="auto"/>
        <w:rPr>
          <w:rFonts w:hint="eastAsia" w:ascii="宋体" w:hAnsi="宋体" w:cs="宋体"/>
          <w:sz w:val="24"/>
          <w:szCs w:val="24"/>
        </w:rPr>
      </w:pPr>
    </w:p>
    <w:p w14:paraId="668F09A5">
      <w:pPr>
        <w:snapToGrid w:val="0"/>
        <w:spacing w:line="460" w:lineRule="exact"/>
        <w:rPr>
          <w:rFonts w:hint="eastAsia" w:ascii="宋体" w:hAnsi="宋体" w:cs="宋体"/>
          <w:b/>
          <w:bCs/>
          <w:sz w:val="24"/>
          <w:szCs w:val="24"/>
        </w:rPr>
      </w:pPr>
    </w:p>
    <w:p w14:paraId="1871F51B">
      <w:pPr>
        <w:snapToGrid w:val="0"/>
        <w:spacing w:line="460" w:lineRule="exact"/>
        <w:jc w:val="right"/>
        <w:rPr>
          <w:rFonts w:hint="eastAsia" w:ascii="宋体" w:hAnsi="宋体" w:cs="宋体"/>
          <w:b/>
          <w:bCs/>
          <w:sz w:val="24"/>
          <w:szCs w:val="24"/>
        </w:rPr>
      </w:pPr>
      <w:r>
        <w:rPr>
          <w:rFonts w:hint="eastAsia" w:ascii="宋体" w:hAnsi="宋体" w:cs="宋体"/>
          <w:b/>
          <w:bCs/>
          <w:sz w:val="24"/>
          <w:szCs w:val="24"/>
        </w:rPr>
        <w:t>供应商盖章：</w:t>
      </w:r>
    </w:p>
    <w:p w14:paraId="66D4D171">
      <w:pPr>
        <w:spacing w:line="460" w:lineRule="exact"/>
        <w:jc w:val="right"/>
        <w:rPr>
          <w:rFonts w:hint="eastAsia" w:ascii="宋体" w:hAnsi="宋体" w:cs="宋体"/>
          <w:sz w:val="24"/>
          <w:szCs w:val="24"/>
        </w:rPr>
      </w:pPr>
      <w:r>
        <w:rPr>
          <w:rFonts w:hint="eastAsia" w:ascii="宋体" w:hAnsi="宋体" w:cs="宋体"/>
          <w:b/>
          <w:bCs/>
          <w:sz w:val="24"/>
          <w:szCs w:val="24"/>
        </w:rPr>
        <w:t>日期：   年   月   日</w:t>
      </w:r>
    </w:p>
    <w:p w14:paraId="0D73C494">
      <w:pPr>
        <w:spacing w:line="460" w:lineRule="exact"/>
        <w:rPr>
          <w:rFonts w:hint="eastAsia" w:ascii="宋体" w:hAnsi="宋体" w:cs="宋体"/>
          <w:sz w:val="24"/>
          <w:szCs w:val="24"/>
        </w:rPr>
      </w:pPr>
    </w:p>
    <w:p w14:paraId="617B03A6">
      <w:pPr>
        <w:spacing w:line="500" w:lineRule="exact"/>
        <w:rPr>
          <w:rFonts w:hint="eastAsia" w:ascii="宋体" w:hAnsi="宋体" w:cs="宋体"/>
          <w:bCs/>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bookmarkStart w:id="89" w:name="_Toc29422"/>
      <w:bookmarkStart w:id="90" w:name="_Toc22037"/>
    </w:p>
    <w:p w14:paraId="297726E2">
      <w:pPr>
        <w:spacing w:line="500" w:lineRule="exact"/>
        <w:rPr>
          <w:rFonts w:hint="eastAsia" w:ascii="宋体" w:hAnsi="宋体" w:cs="宋体"/>
          <w:bCs/>
          <w:sz w:val="24"/>
          <w:szCs w:val="24"/>
        </w:rPr>
      </w:pPr>
    </w:p>
    <w:p w14:paraId="45EC0E64">
      <w:pPr>
        <w:spacing w:line="500" w:lineRule="exact"/>
        <w:rPr>
          <w:rFonts w:hint="eastAsia" w:ascii="宋体" w:hAnsi="宋体" w:cs="宋体"/>
          <w:bCs/>
          <w:sz w:val="24"/>
          <w:szCs w:val="24"/>
        </w:rPr>
      </w:pPr>
    </w:p>
    <w:p w14:paraId="369248EC">
      <w:pPr>
        <w:spacing w:line="500" w:lineRule="exact"/>
        <w:rPr>
          <w:rFonts w:hint="eastAsia" w:ascii="宋体" w:hAnsi="宋体" w:cs="宋体"/>
          <w:bCs/>
          <w:sz w:val="24"/>
          <w:szCs w:val="24"/>
        </w:rPr>
      </w:pPr>
    </w:p>
    <w:p w14:paraId="3066A385">
      <w:pPr>
        <w:spacing w:line="500" w:lineRule="exact"/>
        <w:rPr>
          <w:rFonts w:hint="eastAsia" w:ascii="宋体" w:hAnsi="宋体" w:cs="宋体"/>
          <w:bCs/>
          <w:sz w:val="24"/>
          <w:szCs w:val="24"/>
        </w:rPr>
      </w:pPr>
    </w:p>
    <w:p w14:paraId="6D7CF6E7">
      <w:pPr>
        <w:pStyle w:val="2"/>
      </w:pPr>
    </w:p>
    <w:p w14:paraId="362B63A1">
      <w:pPr>
        <w:spacing w:line="500" w:lineRule="exact"/>
        <w:rPr>
          <w:rFonts w:hint="eastAsia" w:ascii="宋体" w:hAnsi="宋体" w:cs="宋体"/>
          <w:bCs/>
          <w:sz w:val="24"/>
          <w:szCs w:val="24"/>
        </w:rPr>
      </w:pPr>
    </w:p>
    <w:p w14:paraId="2D492427">
      <w:pPr>
        <w:spacing w:line="500" w:lineRule="exact"/>
        <w:rPr>
          <w:rFonts w:hint="eastAsia" w:ascii="宋体" w:hAnsi="宋体" w:cs="宋体"/>
          <w:sz w:val="24"/>
          <w:szCs w:val="24"/>
        </w:rPr>
      </w:pPr>
      <w:r>
        <w:rPr>
          <w:rStyle w:val="98"/>
          <w:rFonts w:hint="eastAsia" w:ascii="宋体" w:hAnsi="宋体" w:eastAsia="宋体" w:cs="宋体"/>
          <w:sz w:val="24"/>
          <w:szCs w:val="24"/>
        </w:rPr>
        <w:t>附件</w:t>
      </w:r>
      <w:bookmarkEnd w:id="88"/>
      <w:r>
        <w:rPr>
          <w:rStyle w:val="98"/>
          <w:rFonts w:hint="eastAsia" w:ascii="宋体" w:hAnsi="宋体" w:eastAsia="宋体" w:cs="宋体"/>
          <w:sz w:val="24"/>
          <w:szCs w:val="24"/>
        </w:rPr>
        <w:t>七</w:t>
      </w:r>
      <w:bookmarkEnd w:id="89"/>
      <w:bookmarkEnd w:id="90"/>
    </w:p>
    <w:p w14:paraId="645680E4">
      <w:pPr>
        <w:spacing w:line="360" w:lineRule="auto"/>
        <w:jc w:val="center"/>
        <w:rPr>
          <w:rFonts w:hint="eastAsia" w:ascii="宋体" w:hAnsi="宋体"/>
          <w:b/>
          <w:bCs/>
          <w:szCs w:val="24"/>
        </w:rPr>
      </w:pPr>
      <w:bookmarkStart w:id="91" w:name="_Toc13577"/>
      <w:bookmarkStart w:id="92" w:name="_Toc2879"/>
      <w:bookmarkStart w:id="93" w:name="_Toc3796"/>
      <w:bookmarkStart w:id="94" w:name="_Toc3177"/>
      <w:r>
        <w:rPr>
          <w:rFonts w:hint="eastAsia" w:ascii="宋体" w:hAnsi="宋体" w:cs="宋体"/>
          <w:bCs/>
          <w:sz w:val="24"/>
          <w:szCs w:val="24"/>
        </w:rPr>
        <w:t>磋商文件要求和供应商认为需要提供的其它说明和资料</w:t>
      </w:r>
      <w:bookmarkEnd w:id="91"/>
      <w:bookmarkEnd w:id="92"/>
      <w:bookmarkEnd w:id="93"/>
      <w:bookmarkEnd w:id="94"/>
    </w:p>
    <w:p w14:paraId="4CB21FE2">
      <w:pPr>
        <w:jc w:val="left"/>
        <w:rPr>
          <w:rFonts w:hint="eastAsia" w:ascii="宋体" w:hAnsi="宋体" w:cs="宋体"/>
          <w:b/>
          <w:sz w:val="30"/>
          <w:szCs w:val="30"/>
        </w:rPr>
      </w:pPr>
      <w:r>
        <w:rPr>
          <w:rFonts w:hint="eastAsia" w:ascii="宋体" w:hAnsi="宋体"/>
          <w:b/>
          <w:bCs/>
          <w:szCs w:val="24"/>
        </w:rPr>
        <w:br w:type="page"/>
      </w:r>
      <w:bookmarkStart w:id="95" w:name="_Toc484452030"/>
      <w:r>
        <w:rPr>
          <w:rFonts w:hint="eastAsia" w:ascii="宋体" w:hAnsi="宋体" w:cs="宋体"/>
          <w:b/>
          <w:sz w:val="30"/>
          <w:szCs w:val="30"/>
        </w:rPr>
        <w:t>另附</w:t>
      </w:r>
      <w:bookmarkEnd w:id="95"/>
    </w:p>
    <w:p w14:paraId="42CBEFD6">
      <w:pPr>
        <w:tabs>
          <w:tab w:val="left" w:pos="2410"/>
        </w:tabs>
        <w:autoSpaceDE w:val="0"/>
        <w:autoSpaceDN w:val="0"/>
        <w:adjustRightInd w:val="0"/>
        <w:snapToGrid w:val="0"/>
        <w:spacing w:line="600" w:lineRule="exact"/>
        <w:ind w:firstLine="321" w:firstLineChars="100"/>
        <w:jc w:val="center"/>
        <w:rPr>
          <w:rFonts w:hint="eastAsia" w:ascii="宋体" w:hAnsi="宋体" w:cs="宋体"/>
          <w:b/>
          <w:sz w:val="32"/>
          <w:szCs w:val="30"/>
        </w:rPr>
      </w:pPr>
      <w:r>
        <w:rPr>
          <w:rFonts w:hint="eastAsia" w:ascii="宋体" w:hAnsi="宋体" w:cs="宋体"/>
          <w:b/>
          <w:sz w:val="32"/>
          <w:szCs w:val="30"/>
          <w:lang w:eastAsia="zh-CN"/>
        </w:rPr>
        <w:t>裕安区妇幼保健院儿童青少年近视防控中心合作共建采购项目</w:t>
      </w:r>
      <w:r>
        <w:rPr>
          <w:rFonts w:hint="eastAsia" w:ascii="宋体" w:hAnsi="宋体" w:cs="宋体"/>
          <w:b/>
          <w:sz w:val="32"/>
          <w:szCs w:val="30"/>
        </w:rPr>
        <w:t>竞争性</w:t>
      </w:r>
      <w:bookmarkStart w:id="96" w:name="_Toc484452031"/>
      <w:r>
        <w:rPr>
          <w:rFonts w:hint="eastAsia" w:ascii="宋体" w:hAnsi="宋体" w:cs="宋体"/>
          <w:b/>
          <w:sz w:val="32"/>
          <w:szCs w:val="30"/>
        </w:rPr>
        <w:t>磋商二轮报价表</w:t>
      </w:r>
      <w:bookmarkEnd w:id="96"/>
    </w:p>
    <w:p w14:paraId="24BCC374">
      <w:pPr>
        <w:ind w:firstLine="480" w:firstLineChars="200"/>
        <w:rPr>
          <w:rFonts w:ascii="宋体"/>
          <w:sz w:val="24"/>
        </w:rPr>
      </w:pPr>
    </w:p>
    <w:p w14:paraId="78A30364">
      <w:pPr>
        <w:pStyle w:val="2"/>
      </w:pPr>
    </w:p>
    <w:p w14:paraId="20C613C2">
      <w:pPr>
        <w:spacing w:line="640" w:lineRule="exact"/>
        <w:rPr>
          <w:rFonts w:hint="eastAsia" w:ascii="宋体" w:hAnsi="宋体"/>
          <w:sz w:val="28"/>
          <w:szCs w:val="28"/>
        </w:rPr>
      </w:pPr>
      <w:r>
        <w:rPr>
          <w:rFonts w:hint="eastAsia" w:ascii="宋体" w:hAnsi="宋体"/>
          <w:sz w:val="28"/>
          <w:szCs w:val="28"/>
        </w:rPr>
        <w:t>致：</w:t>
      </w:r>
      <w:r>
        <w:rPr>
          <w:rFonts w:ascii="宋体" w:hAnsi="宋体"/>
          <w:sz w:val="28"/>
          <w:szCs w:val="28"/>
          <w:u w:val="single"/>
        </w:rPr>
        <w:t xml:space="preserve">                 (</w:t>
      </w:r>
      <w:r>
        <w:rPr>
          <w:rFonts w:hint="eastAsia" w:ascii="宋体" w:hAnsi="宋体"/>
          <w:sz w:val="28"/>
          <w:szCs w:val="28"/>
        </w:rPr>
        <w:t>采购人</w:t>
      </w:r>
      <w:r>
        <w:rPr>
          <w:rFonts w:ascii="宋体" w:hAnsi="宋体"/>
          <w:sz w:val="28"/>
          <w:szCs w:val="28"/>
        </w:rPr>
        <w:t>)</w:t>
      </w:r>
    </w:p>
    <w:p w14:paraId="69F0B9D6">
      <w:pPr>
        <w:spacing w:line="64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、我方愿在第一次磋商（响应性文件）报价的基础上再次让利，让利后报价为</w:t>
      </w:r>
      <w:r>
        <w:rPr>
          <w:rFonts w:ascii="宋体" w:hAnsi="宋体"/>
          <w:sz w:val="28"/>
          <w:szCs w:val="28"/>
          <w:u w:val="single"/>
        </w:rPr>
        <w:t xml:space="preserve">          </w:t>
      </w:r>
      <w:r>
        <w:rPr>
          <w:rFonts w:hint="eastAsia" w:ascii="宋体" w:hAnsi="宋体"/>
          <w:sz w:val="28"/>
          <w:szCs w:val="28"/>
        </w:rPr>
        <w:t>元/年。如果我方有幸成为成交供应商，服务费用为所委托服务项目范围内全部服务工作，该费用不再调整。</w:t>
      </w:r>
    </w:p>
    <w:p w14:paraId="53164811">
      <w:pPr>
        <w:spacing w:line="64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、其他部分与响应文件内容一致。</w:t>
      </w:r>
    </w:p>
    <w:p w14:paraId="18D7A1A6">
      <w:pPr>
        <w:rPr>
          <w:rFonts w:ascii="宋体"/>
          <w:sz w:val="28"/>
          <w:szCs w:val="28"/>
        </w:rPr>
      </w:pPr>
    </w:p>
    <w:p w14:paraId="23611F3E">
      <w:pPr>
        <w:ind w:left="5324" w:leftChars="1402" w:hanging="2380" w:hangingChars="850"/>
        <w:rPr>
          <w:rFonts w:ascii="宋体"/>
          <w:sz w:val="28"/>
          <w:szCs w:val="28"/>
        </w:rPr>
      </w:pPr>
      <w:r>
        <w:rPr>
          <w:rFonts w:hint="eastAsia" w:ascii="宋体" w:hAnsi="宋体"/>
          <w:sz w:val="28"/>
          <w:szCs w:val="28"/>
        </w:rPr>
        <w:t>供应商：</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（盖章）</w:t>
      </w:r>
    </w:p>
    <w:p w14:paraId="5FF8615E">
      <w:pPr>
        <w:ind w:firstLine="2240" w:firstLineChars="800"/>
        <w:rPr>
          <w:rFonts w:ascii="宋体"/>
          <w:sz w:val="28"/>
          <w:szCs w:val="28"/>
        </w:rPr>
      </w:pPr>
    </w:p>
    <w:p w14:paraId="56BC36CD">
      <w:pPr>
        <w:ind w:firstLine="2660" w:firstLineChars="950"/>
        <w:rPr>
          <w:rFonts w:ascii="宋体"/>
          <w:sz w:val="28"/>
          <w:szCs w:val="28"/>
        </w:rPr>
      </w:pPr>
    </w:p>
    <w:p w14:paraId="0D8F46A5">
      <w:pPr>
        <w:ind w:firstLine="1120" w:firstLineChars="400"/>
        <w:rPr>
          <w:rFonts w:ascii="宋体"/>
          <w:sz w:val="28"/>
          <w:szCs w:val="28"/>
        </w:rPr>
      </w:pPr>
      <w:r>
        <w:rPr>
          <w:rFonts w:hint="eastAsia" w:ascii="宋体" w:hAnsi="宋体"/>
          <w:sz w:val="28"/>
          <w:szCs w:val="28"/>
        </w:rPr>
        <w:t>法定代表人或授权委托人：</w:t>
      </w:r>
      <w:r>
        <w:rPr>
          <w:rFonts w:ascii="宋体" w:hAnsi="宋体"/>
          <w:sz w:val="28"/>
          <w:szCs w:val="28"/>
          <w:u w:val="single"/>
        </w:rPr>
        <w:t xml:space="preserve">         </w:t>
      </w:r>
      <w:r>
        <w:rPr>
          <w:rFonts w:hint="eastAsia" w:ascii="宋体" w:hAnsi="宋体"/>
          <w:sz w:val="28"/>
          <w:szCs w:val="28"/>
          <w:u w:val="single"/>
        </w:rPr>
        <w:t>（签字或盖章）</w:t>
      </w:r>
    </w:p>
    <w:p w14:paraId="4C95D832">
      <w:pPr>
        <w:rPr>
          <w:rFonts w:hint="eastAsia" w:ascii="宋体" w:hAnsi="宋体"/>
          <w:sz w:val="28"/>
          <w:szCs w:val="28"/>
        </w:rPr>
      </w:pPr>
      <w:r>
        <w:rPr>
          <w:rFonts w:ascii="宋体" w:hAnsi="宋体"/>
          <w:sz w:val="28"/>
          <w:szCs w:val="28"/>
        </w:rPr>
        <w:t xml:space="preserve">                   </w:t>
      </w:r>
    </w:p>
    <w:p w14:paraId="2B93CF1B">
      <w:pPr>
        <w:wordWrap w:val="0"/>
        <w:spacing w:line="640" w:lineRule="exact"/>
        <w:ind w:right="680"/>
        <w:rPr>
          <w:rFonts w:ascii="宋体"/>
          <w:sz w:val="28"/>
          <w:szCs w:val="28"/>
        </w:rPr>
      </w:pP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07D0996">
      <w:pPr>
        <w:spacing w:line="640" w:lineRule="exact"/>
        <w:ind w:right="680"/>
        <w:rPr>
          <w:rFonts w:ascii="宋体"/>
          <w:sz w:val="28"/>
          <w:szCs w:val="28"/>
        </w:rPr>
      </w:pPr>
    </w:p>
    <w:p w14:paraId="37E5A3F9">
      <w:pPr>
        <w:rPr>
          <w:rFonts w:hint="eastAsia" w:ascii="宋体" w:hAnsi="宋体"/>
          <w:b/>
          <w:sz w:val="28"/>
          <w:szCs w:val="28"/>
          <w:u w:val="double"/>
        </w:rPr>
      </w:pPr>
    </w:p>
    <w:p w14:paraId="7FD0512F">
      <w:pPr>
        <w:rPr>
          <w:rFonts w:hint="eastAsia" w:ascii="宋体" w:hAnsi="宋体"/>
          <w:b/>
          <w:sz w:val="28"/>
          <w:szCs w:val="28"/>
          <w:u w:val="double"/>
        </w:rPr>
      </w:pPr>
    </w:p>
    <w:p w14:paraId="75C76E15">
      <w:pPr>
        <w:pStyle w:val="2"/>
        <w:tabs>
          <w:tab w:val="left" w:pos="1234"/>
        </w:tabs>
      </w:pPr>
      <w:r>
        <w:rPr>
          <w:rFonts w:hint="eastAsia" w:ascii="宋体" w:hAnsi="宋体"/>
          <w:b/>
          <w:sz w:val="28"/>
          <w:szCs w:val="28"/>
          <w:u w:val="double"/>
        </w:rPr>
        <w:t>（注：各供应商单独备足空白“二轮报价表”并加盖单位公章，用于第二次报价时填写）。</w:t>
      </w:r>
    </w:p>
    <w:sectPr>
      <w:footerReference r:id="rId5" w:type="default"/>
      <w:pgSz w:w="11906" w:h="16838"/>
      <w:pgMar w:top="1440" w:right="1531" w:bottom="1440" w:left="1531"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7EC6">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EB31">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p w14:paraId="3B487943">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FEC1">
    <w:pPr>
      <w:pStyle w:val="24"/>
      <w:pBdr>
        <w:bottom w:val="single" w:color="auto" w:sz="6" w:space="0"/>
      </w:pBdr>
      <w:tabs>
        <w:tab w:val="clear" w:pos="4153"/>
        <w:tab w:val="clear" w:pos="8306"/>
      </w:tabs>
      <w:ind w:right="360"/>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A3A87"/>
    <w:multiLevelType w:val="singleLevel"/>
    <w:tmpl w:val="C72A3A87"/>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2"/>
    <w:multiLevelType w:val="singleLevel"/>
    <w:tmpl w:val="00000002"/>
    <w:lvl w:ilvl="0" w:tentative="0">
      <w:start w:val="7"/>
      <w:numFmt w:val="chineseCounting"/>
      <w:suff w:val="nothing"/>
      <w:lvlText w:val="%1、"/>
      <w:lvlJc w:val="left"/>
      <w:rPr>
        <w:rFonts w:hint="eastAsia"/>
        <w:b/>
        <w:bCs/>
      </w:rPr>
    </w:lvl>
  </w:abstractNum>
  <w:abstractNum w:abstractNumId="3">
    <w:nsid w:val="05FE15C8"/>
    <w:multiLevelType w:val="singleLevel"/>
    <w:tmpl w:val="05FE15C8"/>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A4"/>
    <w:rsid w:val="000011BD"/>
    <w:rsid w:val="00057797"/>
    <w:rsid w:val="00073BCB"/>
    <w:rsid w:val="00073FFB"/>
    <w:rsid w:val="000A47F0"/>
    <w:rsid w:val="000C3E3F"/>
    <w:rsid w:val="000F54AD"/>
    <w:rsid w:val="001E3D09"/>
    <w:rsid w:val="00280A52"/>
    <w:rsid w:val="00283F8C"/>
    <w:rsid w:val="00297495"/>
    <w:rsid w:val="002B3828"/>
    <w:rsid w:val="002C0C38"/>
    <w:rsid w:val="002E1657"/>
    <w:rsid w:val="003376E9"/>
    <w:rsid w:val="003B7EEF"/>
    <w:rsid w:val="00447228"/>
    <w:rsid w:val="00470E8F"/>
    <w:rsid w:val="004B200A"/>
    <w:rsid w:val="004B2308"/>
    <w:rsid w:val="005F2BAA"/>
    <w:rsid w:val="0067608B"/>
    <w:rsid w:val="006D35F0"/>
    <w:rsid w:val="0074486E"/>
    <w:rsid w:val="007479B0"/>
    <w:rsid w:val="007612A4"/>
    <w:rsid w:val="007B339C"/>
    <w:rsid w:val="007D0D16"/>
    <w:rsid w:val="00832EE4"/>
    <w:rsid w:val="0085646D"/>
    <w:rsid w:val="00880A69"/>
    <w:rsid w:val="008E7666"/>
    <w:rsid w:val="00910274"/>
    <w:rsid w:val="009E2B87"/>
    <w:rsid w:val="00A45252"/>
    <w:rsid w:val="00AD5A6E"/>
    <w:rsid w:val="00AE399F"/>
    <w:rsid w:val="00AF0F77"/>
    <w:rsid w:val="00B63325"/>
    <w:rsid w:val="00B67552"/>
    <w:rsid w:val="00B75AD1"/>
    <w:rsid w:val="00BD149D"/>
    <w:rsid w:val="00C0244C"/>
    <w:rsid w:val="00C36068"/>
    <w:rsid w:val="00C556FE"/>
    <w:rsid w:val="00D10C75"/>
    <w:rsid w:val="00D15215"/>
    <w:rsid w:val="00D332C9"/>
    <w:rsid w:val="00DB56B4"/>
    <w:rsid w:val="00E63AFD"/>
    <w:rsid w:val="00E95E92"/>
    <w:rsid w:val="00ED391D"/>
    <w:rsid w:val="00F509C7"/>
    <w:rsid w:val="0B157DD1"/>
    <w:rsid w:val="14257361"/>
    <w:rsid w:val="19565C44"/>
    <w:rsid w:val="1CFD0BE7"/>
    <w:rsid w:val="53A97F4B"/>
    <w:rsid w:val="56CC3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8"/>
    <w:qFormat/>
    <w:uiPriority w:val="9"/>
    <w:pPr>
      <w:keepNext/>
      <w:outlineLvl w:val="0"/>
    </w:pPr>
    <w:rPr>
      <w:sz w:val="28"/>
      <w:szCs w:val="24"/>
    </w:rPr>
  </w:style>
  <w:style w:type="paragraph" w:styleId="6">
    <w:name w:val="heading 2"/>
    <w:basedOn w:val="1"/>
    <w:next w:val="1"/>
    <w:link w:val="98"/>
    <w:unhideWhenUsed/>
    <w:qFormat/>
    <w:uiPriority w:val="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50"/>
    <w:semiHidden/>
    <w:unhideWhenUsed/>
    <w:qFormat/>
    <w:uiPriority w:val="9"/>
    <w:pPr>
      <w:keepNext/>
      <w:keepLines/>
      <w:spacing w:before="260" w:after="260" w:line="416" w:lineRule="auto"/>
      <w:outlineLvl w:val="2"/>
    </w:pPr>
    <w:rPr>
      <w:b/>
      <w:bCs/>
      <w:sz w:val="32"/>
      <w:szCs w:val="32"/>
      <w:lang w:val="zh-CN"/>
    </w:rPr>
  </w:style>
  <w:style w:type="paragraph" w:styleId="8">
    <w:name w:val="heading 4"/>
    <w:basedOn w:val="1"/>
    <w:next w:val="1"/>
    <w:link w:val="51"/>
    <w:semiHidden/>
    <w:unhideWhenUsed/>
    <w:qFormat/>
    <w:uiPriority w:val="9"/>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line="400" w:lineRule="atLeast"/>
      <w:ind w:firstLine="426"/>
    </w:pPr>
    <w:rPr>
      <w:sz w:val="24"/>
      <w:szCs w:val="20"/>
    </w:rPr>
  </w:style>
  <w:style w:type="paragraph" w:styleId="3">
    <w:name w:val="Body Text"/>
    <w:basedOn w:val="1"/>
    <w:next w:val="4"/>
    <w:link w:val="64"/>
    <w:qFormat/>
    <w:uiPriority w:val="0"/>
    <w:pPr>
      <w:spacing w:after="120"/>
    </w:pPr>
    <w:rPr>
      <w:szCs w:val="24"/>
    </w:rPr>
  </w:style>
  <w:style w:type="paragraph" w:customStyle="1" w:styleId="4">
    <w:name w:val="_Style 2"/>
    <w:basedOn w:val="1"/>
    <w:next w:val="1"/>
    <w:qFormat/>
    <w:uiPriority w:val="0"/>
    <w:pPr>
      <w:ind w:firstLine="420" w:firstLineChars="200"/>
    </w:pPr>
  </w:style>
  <w:style w:type="paragraph" w:styleId="9">
    <w:name w:val="toc 7"/>
    <w:basedOn w:val="1"/>
    <w:next w:val="1"/>
    <w:qFormat/>
    <w:uiPriority w:val="0"/>
    <w:pPr>
      <w:ind w:left="2520" w:leftChars="1200"/>
    </w:pPr>
  </w:style>
  <w:style w:type="paragraph" w:styleId="10">
    <w:name w:val="Normal Indent"/>
    <w:basedOn w:val="1"/>
    <w:qFormat/>
    <w:uiPriority w:val="0"/>
    <w:pPr>
      <w:ind w:firstLine="420" w:firstLineChars="200"/>
    </w:pPr>
  </w:style>
  <w:style w:type="paragraph" w:styleId="11">
    <w:name w:val="Document Map"/>
    <w:basedOn w:val="1"/>
    <w:link w:val="75"/>
    <w:qFormat/>
    <w:uiPriority w:val="0"/>
    <w:pPr>
      <w:shd w:val="clear" w:color="auto" w:fill="000080"/>
    </w:pPr>
  </w:style>
  <w:style w:type="paragraph" w:styleId="12">
    <w:name w:val="annotation text"/>
    <w:basedOn w:val="1"/>
    <w:link w:val="69"/>
    <w:qFormat/>
    <w:uiPriority w:val="99"/>
    <w:pPr>
      <w:jc w:val="left"/>
    </w:pPr>
  </w:style>
  <w:style w:type="paragraph" w:styleId="13">
    <w:name w:val="Body Text 3"/>
    <w:basedOn w:val="1"/>
    <w:link w:val="90"/>
    <w:qFormat/>
    <w:uiPriority w:val="99"/>
    <w:pPr>
      <w:spacing w:after="120"/>
    </w:pPr>
    <w:rPr>
      <w:rFonts w:ascii="Calibri" w:hAnsi="Calibri"/>
      <w:sz w:val="16"/>
      <w:szCs w:val="16"/>
      <w:lang w:val="zh-CN"/>
    </w:rPr>
  </w:style>
  <w:style w:type="paragraph" w:styleId="14">
    <w:name w:val="Body Text Indent"/>
    <w:basedOn w:val="1"/>
    <w:next w:val="15"/>
    <w:link w:val="53"/>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2"/>
    <w:qFormat/>
    <w:uiPriority w:val="0"/>
    <w:rPr>
      <w:rFonts w:ascii="宋体" w:hAnsi="Courier New" w:cs="宋体"/>
      <w:szCs w:val="22"/>
    </w:rPr>
  </w:style>
  <w:style w:type="paragraph" w:styleId="19">
    <w:name w:val="toc 8"/>
    <w:basedOn w:val="1"/>
    <w:next w:val="1"/>
    <w:qFormat/>
    <w:uiPriority w:val="0"/>
    <w:pPr>
      <w:ind w:left="2940" w:leftChars="1400"/>
    </w:pPr>
  </w:style>
  <w:style w:type="paragraph" w:styleId="20">
    <w:name w:val="Date"/>
    <w:basedOn w:val="1"/>
    <w:next w:val="1"/>
    <w:link w:val="52"/>
    <w:qFormat/>
    <w:uiPriority w:val="0"/>
    <w:rPr>
      <w:rFonts w:ascii="Arial" w:hAnsi="Arial" w:eastAsia="楷体_GB2312"/>
      <w:sz w:val="28"/>
    </w:rPr>
  </w:style>
  <w:style w:type="paragraph" w:styleId="21">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2">
    <w:name w:val="Balloon Text"/>
    <w:basedOn w:val="1"/>
    <w:link w:val="66"/>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szCs w:val="18"/>
    </w:rPr>
  </w:style>
  <w:style w:type="paragraph" w:styleId="24">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99"/>
    <w:pPr>
      <w:jc w:val="left"/>
    </w:pPr>
    <w:rPr>
      <w:kern w:val="0"/>
      <w:sz w:val="24"/>
    </w:rPr>
  </w:style>
  <w:style w:type="paragraph" w:styleId="33">
    <w:name w:val="index 1"/>
    <w:basedOn w:val="1"/>
    <w:next w:val="1"/>
    <w:qFormat/>
    <w:uiPriority w:val="0"/>
    <w:pPr>
      <w:jc w:val="center"/>
    </w:pPr>
    <w:rPr>
      <w:rFonts w:ascii="仿宋_GB2312" w:eastAsia="仿宋_GB2312"/>
      <w:b/>
      <w:bCs/>
      <w:sz w:val="28"/>
    </w:rPr>
  </w:style>
  <w:style w:type="paragraph" w:styleId="34">
    <w:name w:val="annotation subject"/>
    <w:basedOn w:val="12"/>
    <w:next w:val="12"/>
    <w:link w:val="70"/>
    <w:qFormat/>
    <w:uiPriority w:val="99"/>
    <w:rPr>
      <w:b/>
      <w:bCs/>
    </w:rPr>
  </w:style>
  <w:style w:type="paragraph" w:styleId="35">
    <w:name w:val="Body Text First Indent 2"/>
    <w:basedOn w:val="14"/>
    <w:next w:val="10"/>
    <w:qFormat/>
    <w:uiPriority w:val="0"/>
    <w:pPr>
      <w:spacing w:after="120"/>
      <w:ind w:left="420" w:leftChars="200" w:firstLine="420" w:firstLineChars="200"/>
    </w:pPr>
    <w:rPr>
      <w:rFonts w:eastAsia="宋体"/>
      <w:sz w:val="21"/>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qFormat/>
    <w:uiPriority w:val="99"/>
    <w:rPr>
      <w:color w:val="954F72"/>
      <w:u w:val="single"/>
    </w:rPr>
  </w:style>
  <w:style w:type="character" w:styleId="42">
    <w:name w:val="Hyperlink"/>
    <w:basedOn w:val="38"/>
    <w:qFormat/>
    <w:uiPriority w:val="99"/>
    <w:rPr>
      <w:color w:val="333333"/>
      <w:u w:val="none"/>
    </w:rPr>
  </w:style>
  <w:style w:type="character" w:styleId="43">
    <w:name w:val="annotation reference"/>
    <w:qFormat/>
    <w:uiPriority w:val="99"/>
    <w:rPr>
      <w:sz w:val="21"/>
      <w:szCs w:val="21"/>
    </w:rPr>
  </w:style>
  <w:style w:type="paragraph" w:customStyle="1" w:styleId="44">
    <w:name w:val="目录 71"/>
    <w:basedOn w:val="1"/>
    <w:next w:val="1"/>
    <w:qFormat/>
    <w:uiPriority w:val="0"/>
    <w:pPr>
      <w:ind w:left="2520"/>
    </w:pPr>
    <w:rPr>
      <w:rFonts w:ascii="Calibri"/>
    </w:rPr>
  </w:style>
  <w:style w:type="paragraph" w:customStyle="1" w:styleId="4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46">
    <w:name w:val="页眉 字符"/>
    <w:basedOn w:val="38"/>
    <w:link w:val="24"/>
    <w:qFormat/>
    <w:uiPriority w:val="0"/>
    <w:rPr>
      <w:sz w:val="18"/>
      <w:szCs w:val="18"/>
    </w:rPr>
  </w:style>
  <w:style w:type="character" w:customStyle="1" w:styleId="47">
    <w:name w:val="页脚 字符"/>
    <w:basedOn w:val="38"/>
    <w:link w:val="23"/>
    <w:qFormat/>
    <w:uiPriority w:val="99"/>
    <w:rPr>
      <w:sz w:val="18"/>
      <w:szCs w:val="18"/>
    </w:rPr>
  </w:style>
  <w:style w:type="character" w:customStyle="1" w:styleId="48">
    <w:name w:val="标题 1 字符"/>
    <w:basedOn w:val="38"/>
    <w:link w:val="5"/>
    <w:qFormat/>
    <w:uiPriority w:val="0"/>
    <w:rPr>
      <w:rFonts w:ascii="Times New Roman" w:hAnsi="Times New Roman" w:eastAsia="宋体" w:cs="Times New Roman"/>
      <w:sz w:val="28"/>
      <w:szCs w:val="24"/>
    </w:rPr>
  </w:style>
  <w:style w:type="character" w:customStyle="1" w:styleId="49">
    <w:name w:val="标题 2 Char"/>
    <w:basedOn w:val="38"/>
    <w:qFormat/>
    <w:uiPriority w:val="0"/>
    <w:rPr>
      <w:rFonts w:ascii="Arial" w:hAnsi="Arial" w:eastAsia="黑体" w:cs="Times New Roman"/>
      <w:b/>
      <w:kern w:val="0"/>
      <w:sz w:val="32"/>
      <w:szCs w:val="20"/>
    </w:rPr>
  </w:style>
  <w:style w:type="character" w:customStyle="1" w:styleId="50">
    <w:name w:val="标题 3 字符"/>
    <w:basedOn w:val="38"/>
    <w:link w:val="7"/>
    <w:qFormat/>
    <w:uiPriority w:val="0"/>
    <w:rPr>
      <w:rFonts w:ascii="Times New Roman" w:hAnsi="Times New Roman" w:eastAsia="宋体" w:cs="Times New Roman"/>
      <w:b/>
      <w:bCs/>
      <w:sz w:val="32"/>
      <w:szCs w:val="32"/>
      <w:lang w:val="zh-CN" w:eastAsia="zh-CN"/>
    </w:rPr>
  </w:style>
  <w:style w:type="character" w:customStyle="1" w:styleId="51">
    <w:name w:val="标题 4 字符"/>
    <w:basedOn w:val="38"/>
    <w:link w:val="8"/>
    <w:qFormat/>
    <w:uiPriority w:val="0"/>
    <w:rPr>
      <w:rFonts w:ascii="Arial" w:hAnsi="Arial" w:eastAsia="黑体" w:cs="Times New Roman"/>
      <w:b/>
      <w:kern w:val="0"/>
      <w:sz w:val="28"/>
      <w:szCs w:val="20"/>
    </w:rPr>
  </w:style>
  <w:style w:type="character" w:customStyle="1" w:styleId="52">
    <w:name w:val="日期 字符"/>
    <w:basedOn w:val="38"/>
    <w:link w:val="20"/>
    <w:qFormat/>
    <w:uiPriority w:val="0"/>
    <w:rPr>
      <w:rFonts w:ascii="Arial" w:hAnsi="Arial" w:eastAsia="楷体_GB2312" w:cs="Times New Roman"/>
      <w:sz w:val="28"/>
      <w:szCs w:val="20"/>
    </w:rPr>
  </w:style>
  <w:style w:type="character" w:customStyle="1" w:styleId="53">
    <w:name w:val="正文文本缩进 字符"/>
    <w:basedOn w:val="38"/>
    <w:link w:val="14"/>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字符"/>
    <w:basedOn w:val="38"/>
    <w:link w:val="21"/>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6"/>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字符"/>
    <w:basedOn w:val="38"/>
    <w:link w:val="28"/>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字符"/>
    <w:basedOn w:val="38"/>
    <w:link w:val="3"/>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字符"/>
    <w:basedOn w:val="38"/>
    <w:link w:val="22"/>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字符"/>
    <w:basedOn w:val="38"/>
    <w:link w:val="12"/>
    <w:qFormat/>
    <w:uiPriority w:val="99"/>
    <w:rPr>
      <w:rFonts w:ascii="Times New Roman" w:hAnsi="Times New Roman" w:eastAsia="宋体" w:cs="Times New Roman"/>
      <w:szCs w:val="20"/>
    </w:rPr>
  </w:style>
  <w:style w:type="character" w:customStyle="1" w:styleId="70">
    <w:name w:val="批注主题 字符"/>
    <w:basedOn w:val="69"/>
    <w:link w:val="34"/>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字符"/>
    <w:link w:val="18"/>
    <w:qFormat/>
    <w:uiPriority w:val="0"/>
    <w:rPr>
      <w:rFonts w:ascii="宋体" w:hAnsi="Courier New" w:eastAsia="宋体"/>
    </w:rPr>
  </w:style>
  <w:style w:type="character" w:customStyle="1" w:styleId="73">
    <w:name w:val="纯文本 Char1"/>
    <w:basedOn w:val="38"/>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字符"/>
    <w:basedOn w:val="38"/>
    <w:link w:val="11"/>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basedOn w:val="38"/>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字符"/>
    <w:basedOn w:val="38"/>
    <w:link w:val="13"/>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paragraph" w:customStyle="1" w:styleId="95">
    <w:name w:val="列表段落1"/>
    <w:basedOn w:val="1"/>
    <w:qFormat/>
    <w:uiPriority w:val="34"/>
    <w:pPr>
      <w:ind w:firstLine="420" w:firstLineChars="200"/>
    </w:pPr>
    <w:rPr>
      <w:szCs w:val="24"/>
    </w:rPr>
  </w:style>
  <w:style w:type="paragraph" w:customStyle="1" w:styleId="9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7">
    <w:name w:val="Table Paragraph"/>
    <w:basedOn w:val="1"/>
    <w:qFormat/>
    <w:uiPriority w:val="1"/>
  </w:style>
  <w:style w:type="character" w:customStyle="1" w:styleId="98">
    <w:name w:val="标题 2 字符"/>
    <w:link w:val="6"/>
    <w:qFormat/>
    <w:uiPriority w:val="0"/>
    <w:rPr>
      <w:rFonts w:ascii="Arial" w:hAnsi="Arial" w:eastAsia="黑体"/>
      <w:b/>
      <w:bCs/>
      <w:sz w:val="32"/>
      <w:szCs w:val="32"/>
    </w:rPr>
  </w:style>
  <w:style w:type="paragraph" w:styleId="99">
    <w:name w:val="List Paragraph"/>
    <w:basedOn w:val="1"/>
    <w:qFormat/>
    <w:uiPriority w:val="99"/>
    <w:pPr>
      <w:ind w:firstLine="420" w:firstLineChars="200"/>
    </w:pPr>
  </w:style>
  <w:style w:type="table" w:customStyle="1" w:styleId="100">
    <w:name w:val="Table Normal"/>
    <w:qFormat/>
    <w:uiPriority w:val="0"/>
    <w:rPr>
      <w:rFonts w:ascii="Arial" w:hAnsi="Arial" w:cs="Arial"/>
    </w:rPr>
    <w:tblPr>
      <w:tblCellMar>
        <w:top w:w="0" w:type="dxa"/>
        <w:left w:w="0" w:type="dxa"/>
        <w:bottom w:w="0" w:type="dxa"/>
        <w:right w:w="0" w:type="dxa"/>
      </w:tblCellMar>
    </w:tblPr>
  </w:style>
  <w:style w:type="character" w:customStyle="1" w:styleId="101">
    <w:name w:val="未处理的提及1"/>
    <w:basedOn w:val="38"/>
    <w:qFormat/>
    <w:uiPriority w:val="99"/>
    <w:rPr>
      <w:color w:val="605E5C"/>
      <w:shd w:val="clear" w:color="auto" w:fill="E1DFDD"/>
    </w:rPr>
  </w:style>
  <w:style w:type="paragraph" w:customStyle="1" w:styleId="102">
    <w:name w:val="样式 样式 左侧:  2 字符 + 左侧:  0.85 厘米 首行缩进:  2 字符1"/>
    <w:basedOn w:val="1"/>
    <w:qFormat/>
    <w:uiPriority w:val="0"/>
    <w:pPr>
      <w:ind w:left="482" w:firstLine="200" w:firstLineChars="200"/>
    </w:pPr>
  </w:style>
  <w:style w:type="character" w:customStyle="1" w:styleId="103">
    <w:name w:val="Unresolved Mention"/>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FA48-657A-4F6F-AB33-83CCE6E7F0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10883</Words>
  <Characters>11591</Characters>
  <Lines>84</Lines>
  <Paragraphs>23</Paragraphs>
  <TotalTime>6</TotalTime>
  <ScaleCrop>false</ScaleCrop>
  <LinksUpToDate>false</LinksUpToDate>
  <CharactersWithSpaces>12425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2024-07-17T01:58:00Z</dcterms:created>
  <dc:creator>朱少尉</dc:creator>
  <cp:lastModifiedBy>玥璃</cp:lastModifiedBy>
  <cp:lastPrinted>2023-08-22T08:35:00Z</cp:lastPrinted>
  <dcterms:modified xsi:type="dcterms:W3CDTF">2025-06-13T00:50:26Z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8E64B363E0F04F999882A521200256AC</vt:lpwstr>
  </property>
  <property fmtid="{D5CDD505-2E9C-101B-9397-08002B2CF9AE}" pid="4" name="KSOTemplateDocerSaveRecord">
    <vt:lpwstr>eyJoZGlkIjoiYmQ0MmVkNDQ5MmNlYjFlMTU0OTdiNzBjMTQ4ZGVlYzQiLCJ1c2VySWQiOiI1NjU5MDUzNzMifQ==</vt:lpwstr>
  </property>
</Properties>
</file>